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F" w:rsidRPr="00145252" w:rsidRDefault="00CE4EAF" w:rsidP="00145252">
      <w:pPr>
        <w:jc w:val="center"/>
        <w:rPr>
          <w:b/>
          <w:bCs/>
          <w:sz w:val="28"/>
          <w:szCs w:val="28"/>
        </w:rPr>
      </w:pPr>
      <w:r w:rsidRPr="00145252">
        <w:rPr>
          <w:b/>
          <w:bCs/>
          <w:sz w:val="28"/>
          <w:szCs w:val="28"/>
        </w:rPr>
        <w:t>Решение</w:t>
      </w:r>
    </w:p>
    <w:p w:rsidR="00CE4EAF" w:rsidRDefault="00CE4EAF" w:rsidP="00145252">
      <w:pPr>
        <w:jc w:val="center"/>
        <w:rPr>
          <w:b/>
          <w:bCs/>
          <w:sz w:val="28"/>
          <w:szCs w:val="28"/>
        </w:rPr>
      </w:pPr>
      <w:r w:rsidRPr="00145252">
        <w:rPr>
          <w:b/>
          <w:bCs/>
          <w:sz w:val="28"/>
          <w:szCs w:val="28"/>
        </w:rPr>
        <w:t xml:space="preserve">заседания совета Общественной палаты Липецкой области по вопросу: </w:t>
      </w:r>
    </w:p>
    <w:p w:rsidR="00CE4EAF" w:rsidRDefault="00CE4EAF" w:rsidP="00145252">
      <w:pPr>
        <w:jc w:val="center"/>
        <w:rPr>
          <w:b/>
          <w:sz w:val="28"/>
          <w:szCs w:val="28"/>
        </w:rPr>
      </w:pPr>
      <w:r w:rsidRPr="00AA3AC5">
        <w:rPr>
          <w:b/>
          <w:bCs/>
          <w:sz w:val="28"/>
          <w:szCs w:val="28"/>
        </w:rPr>
        <w:t>«</w:t>
      </w:r>
      <w:r w:rsidRPr="00AA3AC5">
        <w:rPr>
          <w:b/>
          <w:sz w:val="28"/>
          <w:szCs w:val="28"/>
        </w:rPr>
        <w:t xml:space="preserve">О состоянии и мерах по сохранению объектов культурного наследия </w:t>
      </w:r>
    </w:p>
    <w:p w:rsidR="00CE4EAF" w:rsidRPr="00AA3AC5" w:rsidRDefault="00CE4EAF" w:rsidP="00145252">
      <w:pPr>
        <w:jc w:val="center"/>
        <w:rPr>
          <w:b/>
          <w:bCs/>
          <w:sz w:val="28"/>
          <w:szCs w:val="28"/>
        </w:rPr>
      </w:pPr>
      <w:r w:rsidRPr="00AA3AC5">
        <w:rPr>
          <w:b/>
          <w:sz w:val="28"/>
          <w:szCs w:val="28"/>
        </w:rPr>
        <w:t>на территории Липецкой области</w:t>
      </w:r>
      <w:r w:rsidRPr="00AA3AC5">
        <w:rPr>
          <w:b/>
          <w:bCs/>
          <w:sz w:val="28"/>
          <w:szCs w:val="28"/>
        </w:rPr>
        <w:t>»</w:t>
      </w:r>
    </w:p>
    <w:p w:rsidR="00CE4EAF" w:rsidRDefault="00CE4EAF" w:rsidP="00145252">
      <w:pPr>
        <w:jc w:val="both"/>
        <w:rPr>
          <w:sz w:val="28"/>
          <w:szCs w:val="28"/>
        </w:rPr>
      </w:pP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</w:p>
    <w:p w:rsidR="00CE4EAF" w:rsidRPr="00145252" w:rsidRDefault="00CE4EAF" w:rsidP="00145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29 января</w:t>
      </w:r>
      <w:r w:rsidRPr="0014525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45252">
        <w:rPr>
          <w:sz w:val="28"/>
          <w:szCs w:val="28"/>
        </w:rPr>
        <w:t xml:space="preserve"> г.</w:t>
      </w:r>
    </w:p>
    <w:p w:rsidR="00CE4EAF" w:rsidRDefault="00CE4EAF" w:rsidP="00145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EAF" w:rsidRPr="00AF6CDA" w:rsidRDefault="00CE4EAF" w:rsidP="00AF6C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6CDA">
        <w:rPr>
          <w:sz w:val="28"/>
          <w:szCs w:val="28"/>
        </w:rPr>
        <w:t>Заслушав и обсудив информацию</w:t>
      </w:r>
      <w:r w:rsidRPr="00AF6CDA">
        <w:rPr>
          <w:color w:val="000000"/>
          <w:sz w:val="28"/>
          <w:szCs w:val="28"/>
          <w:lang w:eastAsia="ru-RU"/>
        </w:rPr>
        <w:t xml:space="preserve"> управлений по охране объектов культурного наследия Липецкой области,</w:t>
      </w:r>
      <w:r w:rsidRPr="00AF6CDA">
        <w:rPr>
          <w:sz w:val="28"/>
          <w:szCs w:val="28"/>
        </w:rPr>
        <w:t xml:space="preserve"> строительства и архитектуры Липецкой области, членов Общественной палаты Липецкой области,</w:t>
      </w:r>
      <w:r>
        <w:rPr>
          <w:sz w:val="28"/>
          <w:szCs w:val="28"/>
        </w:rPr>
        <w:t xml:space="preserve"> </w:t>
      </w:r>
      <w:r w:rsidRPr="00AF6CDA">
        <w:rPr>
          <w:sz w:val="28"/>
          <w:szCs w:val="28"/>
        </w:rPr>
        <w:t>совет Общественной палаты отмечает следующее.</w:t>
      </w:r>
    </w:p>
    <w:p w:rsidR="00CE4EAF" w:rsidRPr="00AF6CDA" w:rsidRDefault="00CE4EAF" w:rsidP="00582ABC">
      <w:pPr>
        <w:pStyle w:val="20"/>
        <w:shd w:val="clear" w:color="auto" w:fill="auto"/>
        <w:spacing w:before="0" w:line="240" w:lineRule="auto"/>
        <w:ind w:firstLine="660"/>
      </w:pPr>
      <w:r w:rsidRPr="00AF6CDA">
        <w:rPr>
          <w:color w:val="000000"/>
        </w:rPr>
        <w:tab/>
      </w:r>
      <w:r w:rsidRPr="00AF6CDA">
        <w:rPr>
          <w:noProof w:val="0"/>
          <w:color w:val="000000"/>
        </w:rPr>
        <w:t>Деятельность по охране объектов культурного наследия Липецкой области возложена на управление по охране объектов культурного наследия Липецкой области (далее – управление) и строится в соответствии с законодательством Российской Федерации и Липецкой области:</w:t>
      </w:r>
      <w:r>
        <w:rPr>
          <w:noProof w:val="0"/>
          <w:color w:val="000000"/>
        </w:rPr>
        <w:t xml:space="preserve"> </w:t>
      </w:r>
      <w:r w:rsidRPr="00AF6CDA">
        <w:rPr>
          <w:noProof w:val="0"/>
          <w:color w:val="000000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  <w:r>
        <w:rPr>
          <w:noProof w:val="0"/>
          <w:color w:val="000000"/>
        </w:rPr>
        <w:t xml:space="preserve"> </w:t>
      </w:r>
      <w:r w:rsidRPr="00AF6CDA">
        <w:rPr>
          <w:noProof w:val="0"/>
          <w:color w:val="000000"/>
        </w:rPr>
        <w:t>Градостроительный кодекс Российской Федерации от 29.12.2004 № 90- ФЗ;</w:t>
      </w:r>
      <w:r>
        <w:t xml:space="preserve"> </w:t>
      </w:r>
      <w:r w:rsidRPr="00AF6CDA">
        <w:t xml:space="preserve">Закон Липецкой области от 8 июня 2006 года </w:t>
      </w:r>
      <w:r w:rsidRPr="00AF6CDA">
        <w:rPr>
          <w:lang w:val="en-US"/>
        </w:rPr>
        <w:t>N</w:t>
      </w:r>
      <w:r w:rsidRPr="00AF6CDA">
        <w:t xml:space="preserve"> 293-03 "О системе исполнительных органов государственной власти Липецкой области"; </w:t>
      </w:r>
      <w:r>
        <w:t xml:space="preserve"> </w:t>
      </w:r>
      <w:r w:rsidRPr="00AF6CDA">
        <w:t>Распоряжение администрации Липецкой области от 09.01.2018 № 3-р «Об утверждении положения об управлении по охране объектов культурного наследия Липецкой области», нормативными правовыми актами</w:t>
      </w:r>
      <w:r w:rsidRPr="00AF6CDA">
        <w:rPr>
          <w:noProof w:val="0"/>
          <w:color w:val="000000"/>
        </w:rPr>
        <w:t xml:space="preserve"> управления по охране объектов культурного наследия Липецкой области</w:t>
      </w:r>
      <w:r w:rsidRPr="00AF6CDA">
        <w:t>.</w:t>
      </w:r>
    </w:p>
    <w:p w:rsidR="00CE4EAF" w:rsidRPr="00AF6CDA" w:rsidRDefault="00CE4EAF" w:rsidP="00AF6CDA">
      <w:pPr>
        <w:pStyle w:val="20"/>
        <w:shd w:val="clear" w:color="auto" w:fill="auto"/>
        <w:spacing w:before="0" w:line="240" w:lineRule="auto"/>
        <w:ind w:firstLine="0"/>
      </w:pPr>
      <w:r>
        <w:rPr>
          <w:noProof w:val="0"/>
          <w:color w:val="000000"/>
        </w:rPr>
        <w:tab/>
      </w:r>
      <w:r w:rsidRPr="00AF6CDA">
        <w:rPr>
          <w:noProof w:val="0"/>
          <w:color w:val="000000"/>
        </w:rPr>
        <w:t>Основными направлениями работы в указанной сфере являются:</w:t>
      </w:r>
    </w:p>
    <w:p w:rsidR="00CE4EAF" w:rsidRPr="00AF6CDA" w:rsidRDefault="00CE4EAF" w:rsidP="00034DBB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</w:pPr>
      <w:r w:rsidRPr="00034DBB">
        <w:t>государственная охрана объектов культурного наследия;</w:t>
      </w:r>
    </w:p>
    <w:p w:rsidR="00CE4EAF" w:rsidRPr="00AF6CDA" w:rsidRDefault="00CE4EAF" w:rsidP="00034DBB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</w:pPr>
      <w:r w:rsidRPr="00034DBB">
        <w:t>переданные полномочия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значения;</w:t>
      </w:r>
    </w:p>
    <w:p w:rsidR="00CE4EAF" w:rsidRPr="00AF6CDA" w:rsidRDefault="00CE4EAF" w:rsidP="00034DBB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</w:pPr>
      <w:r w:rsidRPr="00034DBB">
        <w:t>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и местного (муниципального) значения, выявленных объектов культурного наследия;</w:t>
      </w:r>
    </w:p>
    <w:p w:rsidR="00CE4EAF" w:rsidRPr="00AF6CDA" w:rsidRDefault="00CE4EAF" w:rsidP="00034DBB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</w:pPr>
      <w:r w:rsidRPr="00034DBB">
        <w:t>систематическое наблюдение, мониторинг;</w:t>
      </w:r>
    </w:p>
    <w:p w:rsidR="00CE4EAF" w:rsidRPr="00AF6CDA" w:rsidRDefault="00CE4EAF" w:rsidP="00034DBB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</w:pPr>
      <w:r w:rsidRPr="00034DBB">
        <w:t>организация проведения государственной историко-культурной экспертизы в случаях, предусмотренных законодательством Российской Федерации;</w:t>
      </w:r>
    </w:p>
    <w:p w:rsidR="00CE4EAF" w:rsidRPr="00AF6CDA" w:rsidRDefault="00CE4EAF" w:rsidP="00034DBB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</w:pPr>
      <w:r w:rsidRPr="00034DBB">
        <w:t>популяризация объектов культурного наследия Липецкой области и др.</w:t>
      </w:r>
    </w:p>
    <w:p w:rsidR="00CE4EAF" w:rsidRPr="00AF6CDA" w:rsidRDefault="00CE4EAF" w:rsidP="00582ABC">
      <w:pPr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AF6CDA">
        <w:rPr>
          <w:color w:val="000000"/>
          <w:sz w:val="28"/>
          <w:szCs w:val="28"/>
        </w:rPr>
        <w:t>К настоящему времени в Липецкой области выявлено 715 объектов культурного наследия (ОКН).</w:t>
      </w:r>
      <w:r>
        <w:rPr>
          <w:color w:val="000000"/>
          <w:sz w:val="28"/>
          <w:szCs w:val="28"/>
        </w:rPr>
        <w:t xml:space="preserve"> </w:t>
      </w:r>
      <w:r w:rsidRPr="00AF6CDA">
        <w:rPr>
          <w:color w:val="000000"/>
          <w:sz w:val="28"/>
          <w:szCs w:val="28"/>
        </w:rPr>
        <w:t>В</w:t>
      </w:r>
      <w:r w:rsidRPr="00AF6CDA">
        <w:rPr>
          <w:bCs/>
          <w:sz w:val="28"/>
          <w:szCs w:val="28"/>
          <w:lang w:eastAsia="en-US"/>
        </w:rPr>
        <w:t xml:space="preserve"> единый государствен</w:t>
      </w:r>
      <w:r>
        <w:rPr>
          <w:bCs/>
          <w:sz w:val="28"/>
          <w:szCs w:val="28"/>
          <w:lang w:eastAsia="en-US"/>
        </w:rPr>
        <w:t>ный</w:t>
      </w:r>
      <w:r w:rsidRPr="00AF6CDA">
        <w:rPr>
          <w:bCs/>
          <w:sz w:val="28"/>
          <w:szCs w:val="28"/>
          <w:lang w:eastAsia="en-US"/>
        </w:rPr>
        <w:t xml:space="preserve"> реестр объектов культурного наследия (памятников истории и культуры) народов</w:t>
      </w:r>
      <w:r>
        <w:rPr>
          <w:bCs/>
          <w:sz w:val="28"/>
          <w:szCs w:val="28"/>
          <w:lang w:eastAsia="en-US"/>
        </w:rPr>
        <w:t xml:space="preserve"> </w:t>
      </w:r>
      <w:r w:rsidRPr="00AF6CDA">
        <w:rPr>
          <w:bCs/>
          <w:sz w:val="28"/>
          <w:szCs w:val="28"/>
          <w:lang w:eastAsia="en-US"/>
        </w:rPr>
        <w:t>Российской Федерации</w:t>
      </w:r>
      <w:r>
        <w:rPr>
          <w:bCs/>
          <w:sz w:val="28"/>
          <w:szCs w:val="28"/>
          <w:lang w:eastAsia="en-US"/>
        </w:rPr>
        <w:t xml:space="preserve"> </w:t>
      </w:r>
      <w:r w:rsidRPr="00AF6CDA">
        <w:rPr>
          <w:bCs/>
          <w:sz w:val="28"/>
          <w:szCs w:val="28"/>
          <w:lang w:eastAsia="en-US"/>
        </w:rPr>
        <w:t>включён</w:t>
      </w:r>
      <w:r>
        <w:rPr>
          <w:bCs/>
          <w:sz w:val="28"/>
          <w:szCs w:val="28"/>
          <w:lang w:eastAsia="en-US"/>
        </w:rPr>
        <w:t xml:space="preserve"> </w:t>
      </w:r>
      <w:r w:rsidRPr="00AF6CDA">
        <w:rPr>
          <w:bCs/>
          <w:sz w:val="28"/>
          <w:szCs w:val="28"/>
          <w:lang w:eastAsia="en-US"/>
        </w:rPr>
        <w:t>701</w:t>
      </w:r>
      <w:r>
        <w:rPr>
          <w:bCs/>
          <w:sz w:val="28"/>
          <w:szCs w:val="28"/>
          <w:lang w:eastAsia="en-US"/>
        </w:rPr>
        <w:t xml:space="preserve"> объект</w:t>
      </w:r>
      <w:r w:rsidRPr="00AF6CDA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 w:rsidRPr="00AF6CDA">
        <w:rPr>
          <w:bCs/>
          <w:sz w:val="28"/>
          <w:szCs w:val="28"/>
          <w:lang w:eastAsia="en-US"/>
        </w:rPr>
        <w:t xml:space="preserve">Из них: федеральных </w:t>
      </w:r>
      <w:r>
        <w:rPr>
          <w:bCs/>
          <w:sz w:val="28"/>
          <w:szCs w:val="28"/>
          <w:lang w:eastAsia="en-US"/>
        </w:rPr>
        <w:t xml:space="preserve">– </w:t>
      </w:r>
      <w:r w:rsidRPr="00AF6CDA">
        <w:rPr>
          <w:bCs/>
          <w:sz w:val="28"/>
          <w:szCs w:val="28"/>
          <w:lang w:eastAsia="en-US"/>
        </w:rPr>
        <w:t>178,  в т. ч.  115 объектов археологического наследия; региональных – 523.</w:t>
      </w:r>
    </w:p>
    <w:p w:rsidR="00CE4EAF" w:rsidRPr="00AF6CDA" w:rsidRDefault="00CE4EAF" w:rsidP="00AF6CDA">
      <w:pPr>
        <w:ind w:firstLine="567"/>
        <w:jc w:val="both"/>
        <w:rPr>
          <w:bCs/>
          <w:sz w:val="28"/>
          <w:szCs w:val="28"/>
          <w:lang w:eastAsia="en-US"/>
        </w:rPr>
      </w:pPr>
      <w:r w:rsidRPr="00AF6CDA">
        <w:rPr>
          <w:bCs/>
          <w:sz w:val="28"/>
          <w:szCs w:val="28"/>
          <w:lang w:eastAsia="en-US"/>
        </w:rPr>
        <w:t xml:space="preserve">Выявленных объектов археологического наследия </w:t>
      </w:r>
      <w:r>
        <w:rPr>
          <w:bCs/>
          <w:sz w:val="28"/>
          <w:szCs w:val="28"/>
          <w:lang w:eastAsia="en-US"/>
        </w:rPr>
        <w:t>–</w:t>
      </w:r>
      <w:r w:rsidRPr="00AF6CDA">
        <w:rPr>
          <w:bCs/>
          <w:sz w:val="28"/>
          <w:szCs w:val="28"/>
          <w:lang w:eastAsia="en-US"/>
        </w:rPr>
        <w:t xml:space="preserve"> 408.</w:t>
      </w:r>
      <w:r>
        <w:rPr>
          <w:bCs/>
          <w:sz w:val="28"/>
          <w:szCs w:val="28"/>
          <w:lang w:eastAsia="en-US"/>
        </w:rPr>
        <w:t xml:space="preserve"> </w:t>
      </w:r>
      <w:r w:rsidRPr="00AF6CDA">
        <w:rPr>
          <w:bCs/>
          <w:sz w:val="28"/>
          <w:szCs w:val="28"/>
          <w:lang w:eastAsia="en-US"/>
        </w:rPr>
        <w:t>Кол-во ОКН с утвержденными границами территорий – 398. Кол-во ОКН с утвержденными  зонами охраны – 41.</w:t>
      </w:r>
      <w:r>
        <w:rPr>
          <w:bCs/>
          <w:sz w:val="28"/>
          <w:szCs w:val="28"/>
          <w:lang w:eastAsia="en-US"/>
        </w:rPr>
        <w:t xml:space="preserve"> </w:t>
      </w:r>
      <w:r w:rsidRPr="00AF6CDA">
        <w:rPr>
          <w:bCs/>
          <w:sz w:val="28"/>
          <w:szCs w:val="28"/>
          <w:lang w:eastAsia="en-US"/>
        </w:rPr>
        <w:t>Кол-во ОКН с установленными предметами охраны – 71.</w:t>
      </w:r>
    </w:p>
    <w:p w:rsidR="00CE4EAF" w:rsidRPr="00AF6CDA" w:rsidRDefault="00CE4EAF" w:rsidP="00AF6CDA">
      <w:pPr>
        <w:ind w:firstLine="426"/>
        <w:jc w:val="both"/>
        <w:rPr>
          <w:bCs/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 xml:space="preserve">  В настоящее время н</w:t>
      </w:r>
      <w:r w:rsidRPr="00AF6CDA">
        <w:rPr>
          <w:bCs/>
          <w:sz w:val="28"/>
          <w:szCs w:val="28"/>
          <w:lang w:eastAsia="en-US"/>
        </w:rPr>
        <w:t xml:space="preserve">ормативными правовыми актами </w:t>
      </w:r>
      <w:r w:rsidRPr="00AF6CDA">
        <w:rPr>
          <w:color w:val="000000"/>
          <w:sz w:val="28"/>
          <w:szCs w:val="28"/>
          <w:lang w:eastAsia="ru-RU"/>
        </w:rPr>
        <w:t>управления по охране объектов культурного наследия Липецкой области</w:t>
      </w:r>
      <w:r w:rsidRPr="00AF6CDA">
        <w:rPr>
          <w:bCs/>
          <w:sz w:val="28"/>
          <w:szCs w:val="28"/>
          <w:lang w:eastAsia="en-US"/>
        </w:rPr>
        <w:t xml:space="preserve"> утверждены границы и режим использования территорий 87 выявленных объектов археологического наследия, а также границы 51 объекта культурного наследия Липецкой области, включенных в Единый государственный реестр объектов культурного наследия народов Российской Федерации. 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 xml:space="preserve"> </w:t>
      </w:r>
      <w:r w:rsidRPr="00AF6CDA">
        <w:rPr>
          <w:sz w:val="28"/>
          <w:szCs w:val="28"/>
          <w:lang w:eastAsia="en-US"/>
        </w:rPr>
        <w:tab/>
        <w:t>Юридическим и физическим лицам  выдано 25 заданий  на  проведение работ по  сохранению  объектов  культурного  наследия, 26 разрешений на проведение проектных и производственных работ на объектах культурного наследия</w:t>
      </w:r>
      <w:r>
        <w:rPr>
          <w:sz w:val="28"/>
          <w:szCs w:val="28"/>
          <w:lang w:eastAsia="en-US"/>
        </w:rPr>
        <w:t>,</w:t>
      </w:r>
      <w:r w:rsidRPr="00AF6CDA">
        <w:rPr>
          <w:sz w:val="28"/>
          <w:szCs w:val="28"/>
          <w:lang w:eastAsia="en-US"/>
        </w:rPr>
        <w:t xml:space="preserve"> согласована  проектная документация на проведение работ по сохранению 11 объектов культурного наследия.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ab/>
        <w:t>Приказами управления утверждены 33 охранных обязательства  собственников или иных законных владельцев объектов культурного наследия.</w:t>
      </w:r>
      <w:r>
        <w:rPr>
          <w:sz w:val="28"/>
          <w:szCs w:val="28"/>
          <w:lang w:eastAsia="en-US"/>
        </w:rPr>
        <w:t xml:space="preserve"> </w:t>
      </w:r>
      <w:r w:rsidRPr="00AF6CDA">
        <w:rPr>
          <w:sz w:val="28"/>
          <w:szCs w:val="28"/>
          <w:lang w:eastAsia="en-US"/>
        </w:rPr>
        <w:t xml:space="preserve">Принято 36 правовых акта управления по охране объектов культурного наследия Липецкой области об утверждении предметов охраны памятников истории и культуры. 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 xml:space="preserve">  В Перечень выявленных объектов включено 89 объектов культурного наследия, в т. ч. 87 объектов  археологического   наследия.  В единый государственный реестр объектов культурного наследия включен 1 выявленный  объект культурного наследия  в качестве объекта культурного наследия  регионального значения.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 xml:space="preserve">Значительная роль в работе по сохранению объектов культурного наследия на территории Липецкой области отводится управлению строительства и архитектуры Липецкой области.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>В настоящее время для всех муниципальных образований области разработаны документы территориального планирования и градостроительного зонирования, в которых отражена информация о расположении объектов культурного наследия и их зон охраны. Вместе с тем органами местного самоуправления совместно с администрацией Липецкой области ведётся работа по актуализации ранее разработанных</w:t>
      </w:r>
      <w:r>
        <w:rPr>
          <w:sz w:val="28"/>
          <w:szCs w:val="28"/>
          <w:lang w:eastAsia="en-US"/>
        </w:rPr>
        <w:t xml:space="preserve"> </w:t>
      </w:r>
      <w:r w:rsidRPr="00AF6CDA">
        <w:rPr>
          <w:sz w:val="28"/>
          <w:szCs w:val="28"/>
          <w:lang w:eastAsia="en-US"/>
        </w:rPr>
        <w:t>документов территориального планирования с обязательным отображением сведений о выявленных или изменяемых границах территорий объектов культурного наследия.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 xml:space="preserve">Разрешительная документация о планируемом строительстве, реконструкции объектов капитального строительства выдаётся органами, уполномоченными на выдачу разрешений на строительство, с учётом требований Федерального закона от 25 июня </w:t>
      </w:r>
      <w:r w:rsidRPr="00AF6CDA">
        <w:rPr>
          <w:color w:val="000000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</w:t>
      </w:r>
      <w:r w:rsidRPr="00AF6CDA">
        <w:rPr>
          <w:sz w:val="28"/>
          <w:szCs w:val="28"/>
          <w:lang w:eastAsia="en-US"/>
        </w:rPr>
        <w:t xml:space="preserve">. 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 xml:space="preserve">К настоящему времени в Липецкой области по заявлениям юридических и физических лиц проведено 632 согласования хозяйственного освоения земельных  участков,  проведены согласования 92 документов территориального планирования и градостроительного зонирования муниципальных  районов, сельских  поселений и  городских  округов.  </w:t>
      </w:r>
    </w:p>
    <w:p w:rsidR="00CE4EAF" w:rsidRPr="00AF6CDA" w:rsidRDefault="00CE4EAF" w:rsidP="00AF6CDA">
      <w:pPr>
        <w:ind w:firstLine="660"/>
        <w:jc w:val="both"/>
        <w:rPr>
          <w:bCs/>
          <w:color w:val="000000"/>
          <w:sz w:val="28"/>
          <w:szCs w:val="28"/>
          <w:lang w:eastAsia="en-US"/>
        </w:rPr>
      </w:pPr>
      <w:r w:rsidRPr="00AF6CDA">
        <w:rPr>
          <w:bCs/>
          <w:color w:val="000000"/>
          <w:sz w:val="28"/>
          <w:szCs w:val="28"/>
          <w:lang w:eastAsia="en-US"/>
        </w:rPr>
        <w:t xml:space="preserve">К примеру,  разработаны и  утверждены предмет охраны и требования к осуществлению деятельности и градостроительным регламентам,  включая требования к видам разрешенного использования земельных участков, к хозяйственной деятельности на земельных участках в границах территории объекта культурного наследия регионального значения «Историческая часть города Ельца» </w:t>
      </w:r>
      <w:r w:rsidRPr="00AF6CDA">
        <w:rPr>
          <w:color w:val="000000"/>
          <w:sz w:val="28"/>
          <w:szCs w:val="28"/>
          <w:lang w:eastAsia="en-US"/>
        </w:rPr>
        <w:t xml:space="preserve">во исполнение </w:t>
      </w:r>
      <w:r w:rsidRPr="00AF6CDA">
        <w:rPr>
          <w:bCs/>
          <w:color w:val="000000"/>
          <w:sz w:val="28"/>
          <w:szCs w:val="28"/>
          <w:lang w:eastAsia="en-US"/>
        </w:rPr>
        <w:t xml:space="preserve">поручения Президента Российской Федерации от 20.08.2012 № 2217-Пр.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>В рамках</w:t>
      </w:r>
      <w:r>
        <w:rPr>
          <w:sz w:val="28"/>
          <w:szCs w:val="28"/>
          <w:lang w:eastAsia="en-US"/>
        </w:rPr>
        <w:t xml:space="preserve"> </w:t>
      </w:r>
      <w:r w:rsidRPr="00AF6CDA">
        <w:rPr>
          <w:sz w:val="28"/>
          <w:szCs w:val="28"/>
          <w:lang w:eastAsia="en-US"/>
        </w:rPr>
        <w:t xml:space="preserve">государственного надзора проводится работа, направленная на предупреждение, выявление и пресечение нарушений обязательных требований, посредством организации и проведения контрольных мероприятий в сфере сохранения объектов культурного наследия.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</w:rPr>
      </w:pPr>
      <w:r w:rsidRPr="00AF6CDA">
        <w:rPr>
          <w:sz w:val="28"/>
          <w:szCs w:val="28"/>
        </w:rPr>
        <w:t xml:space="preserve">В текущем периоде  проведено 16 </w:t>
      </w:r>
      <w:r w:rsidRPr="00AF6CDA">
        <w:rPr>
          <w:spacing w:val="2"/>
          <w:sz w:val="28"/>
          <w:szCs w:val="28"/>
        </w:rPr>
        <w:t xml:space="preserve">мероприятий по контролю за состоянием объектов культурного наследия, </w:t>
      </w:r>
      <w:r w:rsidRPr="00AF6CDA">
        <w:rPr>
          <w:sz w:val="28"/>
          <w:szCs w:val="28"/>
        </w:rPr>
        <w:t xml:space="preserve">1 плановая выездная и 5 внеплановых документарных и выездных проверок </w:t>
      </w:r>
      <w:r w:rsidRPr="00AF6CDA">
        <w:rPr>
          <w:spacing w:val="2"/>
          <w:sz w:val="28"/>
          <w:szCs w:val="28"/>
        </w:rPr>
        <w:t>исполнения ранее выданных предписаний об устранении выявленных нарушений,</w:t>
      </w:r>
      <w:r w:rsidRPr="00AF6CDA">
        <w:rPr>
          <w:sz w:val="28"/>
          <w:szCs w:val="28"/>
        </w:rPr>
        <w:t xml:space="preserve"> 28 мероприятий по систематическому наблюдению.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</w:rPr>
      </w:pPr>
      <w:r w:rsidRPr="00AF6CDA">
        <w:rPr>
          <w:spacing w:val="2"/>
          <w:sz w:val="28"/>
          <w:szCs w:val="28"/>
        </w:rPr>
        <w:t>По фактам выявленных нарушений</w:t>
      </w:r>
      <w:r>
        <w:rPr>
          <w:spacing w:val="2"/>
          <w:sz w:val="28"/>
          <w:szCs w:val="28"/>
        </w:rPr>
        <w:t xml:space="preserve"> </w:t>
      </w:r>
      <w:r w:rsidRPr="00AF6CDA">
        <w:rPr>
          <w:spacing w:val="2"/>
          <w:sz w:val="28"/>
          <w:szCs w:val="28"/>
        </w:rPr>
        <w:t xml:space="preserve">за 2020 год составлено 6 протоколов об административных правонарушениях по части 3 статьи 7.13 и по </w:t>
      </w:r>
      <w:r w:rsidRPr="00AF6CDA">
        <w:rPr>
          <w:sz w:val="28"/>
          <w:szCs w:val="28"/>
        </w:rPr>
        <w:t xml:space="preserve">статье 7.14 </w:t>
      </w:r>
      <w:r w:rsidRPr="00AF6CDA">
        <w:rPr>
          <w:spacing w:val="2"/>
          <w:sz w:val="28"/>
          <w:szCs w:val="28"/>
        </w:rPr>
        <w:t>КоАП РФ КоАП РФ. Н</w:t>
      </w:r>
      <w:r w:rsidRPr="00AF6CDA">
        <w:rPr>
          <w:sz w:val="28"/>
          <w:szCs w:val="28"/>
        </w:rPr>
        <w:t xml:space="preserve">арушение требований законодательства об охране объектов культурного наследия  и </w:t>
      </w:r>
      <w:r w:rsidRPr="00AF6CDA">
        <w:rPr>
          <w:spacing w:val="2"/>
          <w:sz w:val="28"/>
          <w:szCs w:val="28"/>
        </w:rPr>
        <w:t xml:space="preserve"> о</w:t>
      </w:r>
      <w:r w:rsidRPr="00AF6CDA">
        <w:rPr>
          <w:sz w:val="28"/>
          <w:szCs w:val="28"/>
        </w:rPr>
        <w:t>рганизация или проведение земляных, строительных или иных работ без разрешения органа, осуществляющего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</w:rPr>
        <w:t>По данным проведенных исследований, более 50% памятников Липецкой области, имеющих историческую и культурную ценность, требуют принятия срочных мер по спасению от полного разрушения и деятельности</w:t>
      </w:r>
      <w:r w:rsidRPr="00AF6CDA">
        <w:rPr>
          <w:sz w:val="28"/>
          <w:szCs w:val="28"/>
          <w:lang w:eastAsia="en-US"/>
        </w:rPr>
        <w:t xml:space="preserve"> «чёрных копателей».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</w:rPr>
      </w:pPr>
      <w:r w:rsidRPr="00AF6CDA">
        <w:rPr>
          <w:sz w:val="28"/>
          <w:szCs w:val="28"/>
          <w:lang w:eastAsia="en-US"/>
        </w:rPr>
        <w:t>В ходе мониторинга объединённым разведочным отрядом региональной научной общественной организации «Археологические исследования» и «Государственной дирекцией культурного наследия Липецкой области» обследованы 35 объектов.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  <w:lang w:eastAsia="en-US"/>
        </w:rPr>
      </w:pPr>
      <w:r w:rsidRPr="00AF6CDA">
        <w:rPr>
          <w:sz w:val="28"/>
          <w:szCs w:val="28"/>
          <w:lang w:eastAsia="en-US"/>
        </w:rPr>
        <w:t xml:space="preserve">По результатам работ вся информация о разрушениях объектов археологического наследия передана в правоохранительные органы Липецкой области.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</w:rPr>
      </w:pPr>
      <w:r w:rsidRPr="00AF6CDA">
        <w:rPr>
          <w:sz w:val="28"/>
          <w:szCs w:val="28"/>
        </w:rPr>
        <w:t xml:space="preserve"> В целях привлечения внебюджетных средств на работы по сохранению объектов культурного наследия областным законодательством предусмотрены ежегодные субсидии на возмещение затрат физическим и юридическим лицам, вложившим свои средства в реставрацию недвижимых памятников истории и культуры.  С 2020 года</w:t>
      </w:r>
      <w:r>
        <w:rPr>
          <w:sz w:val="28"/>
          <w:szCs w:val="28"/>
        </w:rPr>
        <w:t xml:space="preserve"> </w:t>
      </w:r>
      <w:r w:rsidRPr="00AF6CDA">
        <w:rPr>
          <w:sz w:val="28"/>
          <w:szCs w:val="28"/>
        </w:rPr>
        <w:t xml:space="preserve">объем субсидий на возмещение затрат на проведенные работы по сохранению 9 объектов культурного наследия области составил 9 974,2  тыс. рублей. 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</w:rPr>
      </w:pPr>
      <w:r w:rsidRPr="00AF6CDA">
        <w:rPr>
          <w:sz w:val="28"/>
          <w:szCs w:val="28"/>
        </w:rPr>
        <w:t xml:space="preserve"> Управление по охране объектов культурного наследия Липецкой области является соисполнителем регионального проекта «Творческие люди», реализуемого в рамках национального проекта «Культура». Проект «Творческие люди» направлен на поддержку добровольческого (волонтерского) движения на объектах культурного наследия, объектах археологического наследия и выявленных объектах культурного наследия. В рамках регионального Проекта «Творческие люди» проведено 3 мероприятия по поддержке</w:t>
      </w:r>
      <w:r>
        <w:rPr>
          <w:sz w:val="28"/>
          <w:szCs w:val="28"/>
        </w:rPr>
        <w:t xml:space="preserve"> </w:t>
      </w:r>
      <w:r w:rsidRPr="00AF6CDA">
        <w:rPr>
          <w:sz w:val="28"/>
          <w:szCs w:val="28"/>
        </w:rPr>
        <w:t xml:space="preserve">добровольческого (волонтерского) движения в сфере государственной охраны и сохранения объектов культурного наследия, в которых приняли участие 250 волонтеров.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</w:rPr>
      </w:pPr>
      <w:r w:rsidRPr="00AF6CDA">
        <w:rPr>
          <w:sz w:val="28"/>
          <w:szCs w:val="28"/>
        </w:rPr>
        <w:t>В целях популяризации объектов культурного наследия Липецкой области в рамках государственного задания ОБУК «Госдирекция» издан альманаха историко-культурного наследия Липецкого края «Исторический квартал». Выпуск 10.  В течение года ведется активная разъяснительная работа в социальных сетях, обновление Интернет</w:t>
      </w:r>
      <w:r>
        <w:rPr>
          <w:sz w:val="28"/>
          <w:szCs w:val="28"/>
        </w:rPr>
        <w:t xml:space="preserve"> </w:t>
      </w:r>
      <w:r w:rsidRPr="00AF6CDA">
        <w:rPr>
          <w:sz w:val="28"/>
          <w:szCs w:val="28"/>
        </w:rPr>
        <w:t xml:space="preserve">сайта и страниц Управления по охране объектов культурного наследия Липецкой области. </w:t>
      </w:r>
    </w:p>
    <w:p w:rsidR="00CE4EAF" w:rsidRPr="00AF6CDA" w:rsidRDefault="00CE4EAF" w:rsidP="00AF6CDA">
      <w:pPr>
        <w:ind w:firstLine="426"/>
        <w:jc w:val="both"/>
        <w:rPr>
          <w:sz w:val="28"/>
          <w:szCs w:val="28"/>
        </w:rPr>
      </w:pPr>
      <w:r w:rsidRPr="00AF6CDA">
        <w:rPr>
          <w:color w:val="000000"/>
          <w:sz w:val="28"/>
          <w:szCs w:val="28"/>
        </w:rPr>
        <w:tab/>
        <w:t xml:space="preserve">Вместе с тем, </w:t>
      </w:r>
      <w:r w:rsidRPr="00AF6CDA">
        <w:rPr>
          <w:sz w:val="28"/>
          <w:szCs w:val="28"/>
        </w:rPr>
        <w:t xml:space="preserve"> собственники (пользователи) объекта культурного наследия не проводят работ по сохранению и содержанию объекта, проводятся несогласованные ремонтные и иные работы на объектах культурного наследия, </w:t>
      </w:r>
      <w:r>
        <w:rPr>
          <w:sz w:val="28"/>
          <w:szCs w:val="28"/>
        </w:rPr>
        <w:t>затруднен доступ</w:t>
      </w:r>
      <w:r w:rsidRPr="00AF6CDA">
        <w:rPr>
          <w:sz w:val="28"/>
          <w:szCs w:val="28"/>
        </w:rPr>
        <w:t xml:space="preserve"> </w:t>
      </w:r>
      <w:r>
        <w:rPr>
          <w:sz w:val="28"/>
          <w:szCs w:val="28"/>
        </w:rPr>
        <w:t>лиц с ограниченными возможностями здоровья</w:t>
      </w:r>
      <w:r w:rsidRPr="00AF6CDA">
        <w:rPr>
          <w:sz w:val="28"/>
          <w:szCs w:val="28"/>
        </w:rPr>
        <w:t xml:space="preserve"> к</w:t>
      </w:r>
      <w:r w:rsidRPr="00AF6CDA">
        <w:rPr>
          <w:sz w:val="28"/>
          <w:szCs w:val="28"/>
          <w:lang w:eastAsia="en-US"/>
        </w:rPr>
        <w:t xml:space="preserve"> объект</w:t>
      </w:r>
      <w:r>
        <w:rPr>
          <w:sz w:val="28"/>
          <w:szCs w:val="28"/>
          <w:lang w:eastAsia="en-US"/>
        </w:rPr>
        <w:t xml:space="preserve">ам культурного наследия, </w:t>
      </w:r>
      <w:r w:rsidRPr="00AF6CDA">
        <w:rPr>
          <w:sz w:val="28"/>
          <w:szCs w:val="28"/>
        </w:rPr>
        <w:t>информации об объект</w:t>
      </w:r>
      <w:r>
        <w:rPr>
          <w:sz w:val="28"/>
          <w:szCs w:val="28"/>
        </w:rPr>
        <w:t>ах</w:t>
      </w:r>
      <w:r w:rsidRPr="00AF6CDA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 xml:space="preserve"> недостаточно</w:t>
      </w:r>
      <w:r w:rsidRPr="00AF6CDA">
        <w:rPr>
          <w:sz w:val="28"/>
          <w:szCs w:val="28"/>
        </w:rPr>
        <w:t>.</w:t>
      </w:r>
    </w:p>
    <w:p w:rsidR="00CE4EAF" w:rsidRPr="00AF6CDA" w:rsidRDefault="00CE4EAF" w:rsidP="00AF6CD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F6CDA">
        <w:rPr>
          <w:color w:val="000000"/>
          <w:sz w:val="28"/>
          <w:szCs w:val="28"/>
        </w:rPr>
        <w:t xml:space="preserve">С учетом вышеизложенного, совет Общественной палаты </w:t>
      </w:r>
      <w:r w:rsidRPr="00AF6CDA">
        <w:rPr>
          <w:b/>
          <w:bCs/>
          <w:color w:val="000000"/>
          <w:sz w:val="28"/>
          <w:szCs w:val="28"/>
        </w:rPr>
        <w:t xml:space="preserve">РЕШИЛ: </w:t>
      </w:r>
    </w:p>
    <w:p w:rsidR="00CE4EAF" w:rsidRPr="00AF6CDA" w:rsidRDefault="00CE4EAF" w:rsidP="00AF6CD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F6CDA">
        <w:rPr>
          <w:bCs/>
          <w:color w:val="000000"/>
          <w:sz w:val="28"/>
          <w:szCs w:val="28"/>
        </w:rPr>
        <w:t xml:space="preserve">принять к  сведению представленную информацию, одобрить работу по </w:t>
      </w:r>
      <w:r w:rsidRPr="00AF6CDA">
        <w:rPr>
          <w:color w:val="000000"/>
          <w:sz w:val="28"/>
          <w:szCs w:val="28"/>
          <w:lang w:eastAsia="ru-RU"/>
        </w:rPr>
        <w:t xml:space="preserve">сохранению объектов культурного наследия на территории Липецкой области и </w:t>
      </w:r>
      <w:r w:rsidRPr="00AF6CDA">
        <w:rPr>
          <w:b/>
          <w:color w:val="000000"/>
          <w:sz w:val="28"/>
          <w:szCs w:val="28"/>
          <w:lang w:eastAsia="ru-RU"/>
        </w:rPr>
        <w:t>РЕКОМЕНДОВАТЬ:</w:t>
      </w:r>
      <w:r w:rsidRPr="00AF6CDA">
        <w:rPr>
          <w:b/>
          <w:bCs/>
          <w:color w:val="000000"/>
          <w:sz w:val="28"/>
          <w:szCs w:val="28"/>
        </w:rPr>
        <w:t xml:space="preserve">   </w:t>
      </w:r>
    </w:p>
    <w:p w:rsidR="00CE4EAF" w:rsidRDefault="00CE4EAF" w:rsidP="00AF6CDA">
      <w:pPr>
        <w:jc w:val="both"/>
        <w:rPr>
          <w:sz w:val="28"/>
          <w:szCs w:val="28"/>
        </w:rPr>
      </w:pPr>
      <w:r w:rsidRPr="00AF6CD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1. </w:t>
      </w:r>
      <w:r w:rsidRPr="00AF6CDA">
        <w:rPr>
          <w:b/>
          <w:bCs/>
          <w:sz w:val="28"/>
          <w:szCs w:val="28"/>
        </w:rPr>
        <w:t>Министерств</w:t>
      </w:r>
      <w:r>
        <w:rPr>
          <w:b/>
          <w:bCs/>
          <w:sz w:val="28"/>
          <w:szCs w:val="28"/>
        </w:rPr>
        <w:t xml:space="preserve">у культуры Российской Федерации </w:t>
      </w:r>
      <w:r w:rsidRPr="00AF6CDA">
        <w:rPr>
          <w:sz w:val="28"/>
          <w:szCs w:val="28"/>
        </w:rPr>
        <w:t xml:space="preserve">рассмотреть вопрос о выделении средств федерального бюджета бюджетам субъектов Российской Федерации на софинансирование расходов по сохранению объектов культурного наследия, находящихся в государственной и муниципальной собственности. </w:t>
      </w:r>
    </w:p>
    <w:p w:rsidR="00CE4EAF" w:rsidRPr="005B2002" w:rsidRDefault="00CE4EAF" w:rsidP="005B2002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</w:t>
      </w:r>
      <w:r w:rsidRPr="004D512E">
        <w:rPr>
          <w:b/>
          <w:sz w:val="28"/>
          <w:szCs w:val="28"/>
        </w:rPr>
        <w:t>.</w:t>
      </w:r>
      <w:r w:rsidRPr="00AF6CDA">
        <w:rPr>
          <w:b/>
          <w:sz w:val="28"/>
          <w:szCs w:val="28"/>
        </w:rPr>
        <w:t xml:space="preserve"> Администрации Ли</w:t>
      </w:r>
      <w:r>
        <w:rPr>
          <w:b/>
          <w:sz w:val="28"/>
          <w:szCs w:val="28"/>
        </w:rPr>
        <w:t xml:space="preserve">пецкой области </w:t>
      </w:r>
      <w:r w:rsidRPr="00AF6CDA">
        <w:rPr>
          <w:sz w:val="28"/>
          <w:szCs w:val="28"/>
        </w:rPr>
        <w:t xml:space="preserve">продолжить выделение из областного бюджета субсидий на возмещение затрат юридическим и физическим лицам, в том числе религиозным организациям, за понесенные расходы при проведении работ на объектах культурного наследия. </w:t>
      </w:r>
    </w:p>
    <w:p w:rsidR="00CE4EAF" w:rsidRPr="00AF6CDA" w:rsidRDefault="00CE4EAF" w:rsidP="00AF6C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4D512E">
        <w:rPr>
          <w:rFonts w:ascii="Times New Roman" w:hAnsi="Times New Roman"/>
          <w:b/>
          <w:sz w:val="28"/>
          <w:szCs w:val="28"/>
        </w:rPr>
        <w:t>.</w:t>
      </w:r>
      <w:r w:rsidRPr="00AF6CDA">
        <w:rPr>
          <w:rFonts w:ascii="Times New Roman" w:hAnsi="Times New Roman"/>
          <w:sz w:val="28"/>
          <w:szCs w:val="28"/>
        </w:rPr>
        <w:t xml:space="preserve"> </w:t>
      </w:r>
      <w:r w:rsidRPr="00AF6CDA">
        <w:rPr>
          <w:rFonts w:ascii="Times New Roman" w:hAnsi="Times New Roman"/>
          <w:b/>
          <w:bCs/>
          <w:sz w:val="28"/>
          <w:szCs w:val="28"/>
        </w:rPr>
        <w:t>Управлению по охране объектов культурного наследия Липецкой области:</w:t>
      </w:r>
    </w:p>
    <w:p w:rsidR="00CE4EAF" w:rsidRPr="005B2002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CDA">
        <w:rPr>
          <w:rFonts w:ascii="Times New Roman" w:hAnsi="Times New Roman"/>
          <w:sz w:val="28"/>
          <w:szCs w:val="28"/>
        </w:rPr>
        <w:t>активизировать работу по совершенствованию нормативно-правовой деятельности по государственной охране культурного наслед</w:t>
      </w:r>
      <w:r>
        <w:rPr>
          <w:rFonts w:ascii="Times New Roman" w:hAnsi="Times New Roman"/>
          <w:sz w:val="28"/>
          <w:szCs w:val="28"/>
        </w:rPr>
        <w:t xml:space="preserve">ия, в том числе по </w:t>
      </w:r>
      <w:r w:rsidRPr="005B2002">
        <w:rPr>
          <w:rFonts w:ascii="Times New Roman" w:hAnsi="Times New Roman"/>
          <w:sz w:val="28"/>
          <w:szCs w:val="28"/>
        </w:rPr>
        <w:t>утверждению границ территорий объектов культурного наследия;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002">
        <w:rPr>
          <w:rFonts w:ascii="Times New Roman" w:hAnsi="Times New Roman"/>
          <w:sz w:val="28"/>
          <w:szCs w:val="28"/>
        </w:rPr>
        <w:t>утверждению зон охраны объектов культурного наследия;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002">
        <w:rPr>
          <w:rFonts w:ascii="Times New Roman" w:hAnsi="Times New Roman"/>
          <w:sz w:val="28"/>
          <w:szCs w:val="28"/>
        </w:rPr>
        <w:t>установлению предметов охраны объектов культурного наследия</w:t>
      </w:r>
      <w:r>
        <w:rPr>
          <w:rFonts w:ascii="Times New Roman" w:hAnsi="Times New Roman"/>
          <w:sz w:val="28"/>
          <w:szCs w:val="28"/>
        </w:rPr>
        <w:t>;</w:t>
      </w:r>
    </w:p>
    <w:p w:rsidR="00CE4EAF" w:rsidRPr="005B2002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5B2002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ю</w:t>
      </w:r>
      <w:r w:rsidRPr="005B2002">
        <w:rPr>
          <w:rFonts w:ascii="Times New Roman" w:hAnsi="Times New Roman"/>
          <w:sz w:val="28"/>
          <w:szCs w:val="28"/>
        </w:rPr>
        <w:t xml:space="preserve"> регионального проекта «Творческие люди» в рамках национального проекта «Культура»</w:t>
      </w:r>
      <w:r>
        <w:rPr>
          <w:rFonts w:ascii="Times New Roman" w:hAnsi="Times New Roman"/>
          <w:sz w:val="28"/>
          <w:szCs w:val="28"/>
        </w:rPr>
        <w:t xml:space="preserve"> в рамках полномочий</w:t>
      </w:r>
      <w:r w:rsidRPr="00582ABC">
        <w:rPr>
          <w:rFonts w:ascii="Times New Roman" w:hAnsi="Times New Roman"/>
          <w:sz w:val="28"/>
          <w:szCs w:val="28"/>
        </w:rPr>
        <w:t xml:space="preserve"> </w:t>
      </w:r>
      <w:r w:rsidRPr="005B2002">
        <w:rPr>
          <w:rFonts w:ascii="Times New Roman" w:hAnsi="Times New Roman"/>
          <w:sz w:val="28"/>
          <w:szCs w:val="28"/>
        </w:rPr>
        <w:t>совместно с ОБУК «Государственная дирекция культурного наследия Липецкой области»;</w:t>
      </w:r>
    </w:p>
    <w:p w:rsidR="00CE4EAF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CDA">
        <w:rPr>
          <w:rFonts w:ascii="Times New Roman" w:hAnsi="Times New Roman"/>
          <w:sz w:val="28"/>
          <w:szCs w:val="28"/>
        </w:rPr>
        <w:t>продолжить работу по выявлению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 на территории Липецкой области, в том числе </w:t>
      </w:r>
      <w:r w:rsidRPr="005B2002">
        <w:rPr>
          <w:rFonts w:ascii="Times New Roman" w:hAnsi="Times New Roman"/>
          <w:sz w:val="28"/>
          <w:szCs w:val="28"/>
        </w:rPr>
        <w:t>организовать в 2021-2022 годах работы по выявлению и государственной охране памятников, связанных с Белгородской засечной чертой;</w:t>
      </w:r>
    </w:p>
    <w:p w:rsidR="00CE4EAF" w:rsidRPr="00461EB0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EB0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содействовать поиску инвесторов для восстановления старинных парков -  дендрологических памятников природы регионального значения, созданных в 18-19 веках при старинных усадьбах, и их использования в системе развития внутреннего экологического туризма.</w:t>
      </w:r>
    </w:p>
    <w:p w:rsidR="00CE4EAF" w:rsidRPr="005B2002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002">
        <w:rPr>
          <w:rFonts w:ascii="Times New Roman" w:hAnsi="Times New Roman"/>
          <w:sz w:val="28"/>
          <w:szCs w:val="28"/>
        </w:rPr>
        <w:t>обеспечить контроль за работами на «Обелиске Петру I» к 350-летию со Дня рождения Петру I;</w:t>
      </w:r>
    </w:p>
    <w:p w:rsidR="00CE4EAF" w:rsidRPr="005B2002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002">
        <w:rPr>
          <w:rFonts w:ascii="Times New Roman" w:hAnsi="Times New Roman"/>
          <w:sz w:val="28"/>
          <w:szCs w:val="28"/>
        </w:rPr>
        <w:t>оказать содействие в работе Общественного совета при управлении по охране объектов культурного наследия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E4EAF" w:rsidRDefault="00CE4EAF" w:rsidP="00AF6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4EAF" w:rsidRDefault="00CE4EAF" w:rsidP="00AF6CDA">
      <w:pPr>
        <w:jc w:val="both"/>
        <w:rPr>
          <w:b/>
          <w:sz w:val="28"/>
          <w:szCs w:val="28"/>
        </w:rPr>
      </w:pPr>
    </w:p>
    <w:p w:rsidR="00CE4EAF" w:rsidRDefault="00CE4EAF" w:rsidP="00461EB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</w:rPr>
        <w:t>4. У</w:t>
      </w:r>
      <w:r w:rsidRPr="00AF6CDA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ю</w:t>
      </w:r>
      <w:r w:rsidRPr="00AF6CDA">
        <w:rPr>
          <w:b/>
          <w:sz w:val="28"/>
          <w:szCs w:val="28"/>
        </w:rPr>
        <w:t xml:space="preserve"> по охране объектов культурного наследия Липецкой области </w:t>
      </w:r>
      <w:r>
        <w:rPr>
          <w:b/>
          <w:sz w:val="28"/>
          <w:szCs w:val="28"/>
        </w:rPr>
        <w:t xml:space="preserve">совместно с </w:t>
      </w:r>
      <w:r w:rsidRPr="00AF6CDA">
        <w:rPr>
          <w:b/>
          <w:sz w:val="28"/>
          <w:szCs w:val="28"/>
        </w:rPr>
        <w:t>УФСБ России по Липецкой области</w:t>
      </w:r>
      <w:r>
        <w:rPr>
          <w:b/>
          <w:sz w:val="28"/>
          <w:szCs w:val="28"/>
        </w:rPr>
        <w:t>,</w:t>
      </w:r>
      <w:r w:rsidRPr="00AF6CDA">
        <w:rPr>
          <w:b/>
          <w:sz w:val="28"/>
          <w:szCs w:val="28"/>
        </w:rPr>
        <w:t xml:space="preserve"> и УМВД России по Липецкой области и органами местного самоуправления</w:t>
      </w:r>
      <w:r w:rsidRPr="00AF6CDA">
        <w:rPr>
          <w:sz w:val="28"/>
          <w:szCs w:val="28"/>
        </w:rPr>
        <w:t xml:space="preserve">  организовать работу по недопущению деятельности «черных копателей» на территории региона. </w:t>
      </w:r>
    </w:p>
    <w:p w:rsidR="00CE4EAF" w:rsidRPr="00AF6CDA" w:rsidRDefault="00CE4EAF" w:rsidP="00AF6CD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  <w:t>5</w:t>
      </w:r>
      <w:r w:rsidRPr="00AF6CDA">
        <w:rPr>
          <w:b/>
          <w:bCs/>
          <w:color w:val="000000"/>
          <w:sz w:val="28"/>
          <w:szCs w:val="28"/>
          <w:shd w:val="clear" w:color="auto" w:fill="FFFFFF"/>
        </w:rPr>
        <w:t>. Органам местного самоуправления:</w:t>
      </w:r>
    </w:p>
    <w:p w:rsidR="00CE4EAF" w:rsidRPr="005B2002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002">
        <w:rPr>
          <w:rFonts w:ascii="Times New Roman" w:hAnsi="Times New Roman"/>
          <w:sz w:val="28"/>
          <w:szCs w:val="28"/>
        </w:rPr>
        <w:t>при осуществлении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5B2002">
        <w:rPr>
          <w:rFonts w:ascii="Times New Roman" w:hAnsi="Times New Roman"/>
          <w:sz w:val="28"/>
          <w:szCs w:val="28"/>
        </w:rPr>
        <w:t xml:space="preserve"> соблюдать требования к </w:t>
      </w:r>
      <w:hyperlink r:id="rId5" w:history="1">
        <w:r w:rsidRPr="005B2002">
          <w:rPr>
            <w:rFonts w:ascii="Times New Roman" w:hAnsi="Times New Roman"/>
            <w:sz w:val="28"/>
            <w:szCs w:val="28"/>
          </w:rPr>
          <w:t>режимам</w:t>
        </w:r>
      </w:hyperlink>
      <w:r w:rsidRPr="005B2002">
        <w:rPr>
          <w:rFonts w:ascii="Times New Roman" w:hAnsi="Times New Roman"/>
          <w:sz w:val="28"/>
          <w:szCs w:val="28"/>
        </w:rPr>
        <w:t xml:space="preserve"> использования земель и градостроительные регламенты в границах защитных зон объектов культурного наследия;</w:t>
      </w:r>
    </w:p>
    <w:p w:rsidR="00CE4EAF" w:rsidRPr="005B2002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002">
        <w:rPr>
          <w:rFonts w:ascii="Times New Roman" w:hAnsi="Times New Roman"/>
          <w:sz w:val="28"/>
          <w:szCs w:val="28"/>
        </w:rPr>
        <w:t>проводить работы по сохранению объектов культурного наследия, находящихся в муниципальной собственности;</w:t>
      </w:r>
    </w:p>
    <w:p w:rsidR="00CE4EAF" w:rsidRPr="005B2002" w:rsidRDefault="00CE4EAF" w:rsidP="005B200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002">
        <w:rPr>
          <w:rFonts w:ascii="Times New Roman" w:hAnsi="Times New Roman"/>
          <w:sz w:val="28"/>
          <w:szCs w:val="28"/>
        </w:rPr>
        <w:t xml:space="preserve">продолжить работу по привлечению инвесторов на объекты культурного наследия, находящихся в муниципальной собственности. Особое внимание уделить объектам культурного наследия, находящимся в неудовлетворительном состоянии. </w:t>
      </w:r>
    </w:p>
    <w:p w:rsidR="00CE4EAF" w:rsidRDefault="00CE4EAF" w:rsidP="00AF6C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Pr="008318B0">
        <w:rPr>
          <w:b/>
          <w:sz w:val="28"/>
          <w:szCs w:val="28"/>
        </w:rPr>
        <w:t>. Средствам массовой информации Липецкой области</w:t>
      </w:r>
      <w:r>
        <w:rPr>
          <w:sz w:val="28"/>
          <w:szCs w:val="28"/>
        </w:rPr>
        <w:t xml:space="preserve">  продолжить работу по популяризации объектов культурного наследия на территории Липецкой области. </w:t>
      </w:r>
    </w:p>
    <w:p w:rsidR="00CE4EAF" w:rsidRPr="00AF6CDA" w:rsidRDefault="00CE4EAF" w:rsidP="00AF6CD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7</w:t>
      </w:r>
      <w:r w:rsidRPr="00AF6C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Общественной </w:t>
      </w:r>
      <w:r w:rsidRPr="00AF6CDA">
        <w:rPr>
          <w:b/>
          <w:bCs/>
          <w:sz w:val="28"/>
          <w:szCs w:val="28"/>
        </w:rPr>
        <w:t>палат</w:t>
      </w:r>
      <w:r>
        <w:rPr>
          <w:b/>
          <w:bCs/>
          <w:sz w:val="28"/>
          <w:szCs w:val="28"/>
        </w:rPr>
        <w:t xml:space="preserve">е Липецкой области совместно с общественными палатами </w:t>
      </w:r>
      <w:r w:rsidRPr="00AF6CDA">
        <w:rPr>
          <w:b/>
          <w:bCs/>
          <w:sz w:val="28"/>
          <w:szCs w:val="28"/>
        </w:rPr>
        <w:t xml:space="preserve"> муниципальных образований:</w:t>
      </w:r>
    </w:p>
    <w:p w:rsidR="00CE4EAF" w:rsidRPr="00AF6CDA" w:rsidRDefault="00CE4EAF" w:rsidP="00966B5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общественный </w:t>
      </w:r>
      <w:r w:rsidRPr="00AF6CDA">
        <w:rPr>
          <w:rFonts w:ascii="Times New Roman" w:hAnsi="Times New Roman"/>
          <w:sz w:val="28"/>
          <w:szCs w:val="28"/>
        </w:rPr>
        <w:t>контроль за деятельностью органов местного самоуправления по сохранению объектов культурного наследия в соответствии с законодательством об объектах культурного наследия;</w:t>
      </w:r>
    </w:p>
    <w:p w:rsidR="00CE4EAF" w:rsidRPr="00AF6CDA" w:rsidRDefault="00CE4EAF" w:rsidP="00966B5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CDA">
        <w:rPr>
          <w:rFonts w:ascii="Times New Roman" w:hAnsi="Times New Roman"/>
          <w:sz w:val="28"/>
          <w:szCs w:val="28"/>
        </w:rPr>
        <w:t>привлекать общественные организации к популяризации объектов культурного наследия на территориях городских округов и сельских поселений.</w:t>
      </w:r>
    </w:p>
    <w:p w:rsidR="00CE4EAF" w:rsidRPr="00AF6CDA" w:rsidRDefault="00CE4EAF" w:rsidP="00AF6CDA">
      <w:pPr>
        <w:jc w:val="both"/>
        <w:rPr>
          <w:sz w:val="28"/>
          <w:szCs w:val="28"/>
        </w:rPr>
      </w:pPr>
    </w:p>
    <w:p w:rsidR="00CE4EAF" w:rsidRDefault="00CE4EAF" w:rsidP="00145252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68.85pt;margin-top:2.45pt;width:66.75pt;height:61.8pt;z-index:251658240;visibility:visible">
            <v:imagedata r:id="rId6" o:title="" cropbottom="4300f" cropright="4120f"/>
          </v:shape>
        </w:pict>
      </w:r>
    </w:p>
    <w:p w:rsidR="00CE4EAF" w:rsidRDefault="00CE4EAF" w:rsidP="00145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Председатель Общественной </w:t>
      </w:r>
    </w:p>
    <w:p w:rsidR="00CE4EAF" w:rsidRPr="00145252" w:rsidRDefault="00CE4EAF" w:rsidP="00145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палаты Липецкой области                                                   И.В. Бурмыкина</w:t>
      </w:r>
    </w:p>
    <w:p w:rsidR="00CE4EAF" w:rsidRPr="00145252" w:rsidRDefault="00CE4EAF" w:rsidP="00145252">
      <w:pPr>
        <w:jc w:val="both"/>
        <w:rPr>
          <w:color w:val="000000"/>
          <w:sz w:val="28"/>
          <w:szCs w:val="28"/>
        </w:rPr>
      </w:pPr>
    </w:p>
    <w:p w:rsidR="00CE4EAF" w:rsidRPr="00145252" w:rsidRDefault="00CE4EAF" w:rsidP="00145252">
      <w:pPr>
        <w:jc w:val="both"/>
        <w:rPr>
          <w:color w:val="000000"/>
          <w:sz w:val="28"/>
          <w:szCs w:val="28"/>
        </w:rPr>
      </w:pPr>
    </w:p>
    <w:p w:rsidR="00CE4EAF" w:rsidRPr="00145252" w:rsidRDefault="00CE4EAF" w:rsidP="00145252">
      <w:pPr>
        <w:jc w:val="both"/>
        <w:rPr>
          <w:color w:val="000000"/>
          <w:sz w:val="28"/>
          <w:szCs w:val="28"/>
        </w:rPr>
      </w:pPr>
    </w:p>
    <w:p w:rsidR="00CE4EAF" w:rsidRPr="00145252" w:rsidRDefault="00CE4EAF" w:rsidP="00145252">
      <w:pPr>
        <w:jc w:val="both"/>
        <w:rPr>
          <w:color w:val="000000"/>
          <w:sz w:val="28"/>
          <w:szCs w:val="28"/>
        </w:rPr>
      </w:pPr>
    </w:p>
    <w:p w:rsidR="00CE4EAF" w:rsidRPr="00145252" w:rsidRDefault="00CE4EAF" w:rsidP="00145252">
      <w:pPr>
        <w:jc w:val="both"/>
        <w:rPr>
          <w:color w:val="000000"/>
          <w:sz w:val="28"/>
          <w:szCs w:val="28"/>
        </w:rPr>
      </w:pPr>
    </w:p>
    <w:p w:rsidR="00CE4EAF" w:rsidRPr="00145252" w:rsidRDefault="00CE4EAF" w:rsidP="00145252">
      <w:pPr>
        <w:jc w:val="both"/>
        <w:rPr>
          <w:color w:val="000000"/>
          <w:sz w:val="28"/>
          <w:szCs w:val="28"/>
        </w:rPr>
      </w:pPr>
    </w:p>
    <w:sectPr w:rsidR="00CE4EAF" w:rsidRPr="00145252" w:rsidSect="00034DBB">
      <w:endnotePr>
        <w:numFmt w:val="decimal"/>
      </w:endnotePr>
      <w:type w:val="continuous"/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04"/>
    <w:multiLevelType w:val="hybridMultilevel"/>
    <w:tmpl w:val="292E4B20"/>
    <w:lvl w:ilvl="0" w:tplc="96DA9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77A29"/>
    <w:multiLevelType w:val="hybridMultilevel"/>
    <w:tmpl w:val="93DA7DB8"/>
    <w:lvl w:ilvl="0" w:tplc="96DA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57D3"/>
    <w:multiLevelType w:val="multilevel"/>
    <w:tmpl w:val="706C699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4816F11"/>
    <w:multiLevelType w:val="hybridMultilevel"/>
    <w:tmpl w:val="5D644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F59CD"/>
    <w:multiLevelType w:val="multilevel"/>
    <w:tmpl w:val="0E120D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42F911E4"/>
    <w:multiLevelType w:val="multilevel"/>
    <w:tmpl w:val="04769F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E7649A"/>
    <w:multiLevelType w:val="hybridMultilevel"/>
    <w:tmpl w:val="3CC8340E"/>
    <w:lvl w:ilvl="0" w:tplc="361C32C6">
      <w:start w:val="1"/>
      <w:numFmt w:val="decimal"/>
      <w:lvlText w:val="%1)"/>
      <w:lvlJc w:val="left"/>
      <w:pPr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7">
    <w:nsid w:val="54173A97"/>
    <w:multiLevelType w:val="hybridMultilevel"/>
    <w:tmpl w:val="4A7E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443D93"/>
    <w:multiLevelType w:val="hybridMultilevel"/>
    <w:tmpl w:val="CCC64F5A"/>
    <w:lvl w:ilvl="0" w:tplc="165C1758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9E"/>
    <w:rsid w:val="00002F5B"/>
    <w:rsid w:val="00034DBB"/>
    <w:rsid w:val="0007089A"/>
    <w:rsid w:val="0008462D"/>
    <w:rsid w:val="00094752"/>
    <w:rsid w:val="000A67D1"/>
    <w:rsid w:val="000E31FD"/>
    <w:rsid w:val="00127606"/>
    <w:rsid w:val="00145252"/>
    <w:rsid w:val="001A1A3C"/>
    <w:rsid w:val="001A5596"/>
    <w:rsid w:val="001D3DBB"/>
    <w:rsid w:val="001E1D77"/>
    <w:rsid w:val="001F424C"/>
    <w:rsid w:val="00213DE3"/>
    <w:rsid w:val="002603BA"/>
    <w:rsid w:val="00263A38"/>
    <w:rsid w:val="00264E85"/>
    <w:rsid w:val="002A15BF"/>
    <w:rsid w:val="002B4006"/>
    <w:rsid w:val="002C0D33"/>
    <w:rsid w:val="002F09A7"/>
    <w:rsid w:val="00394B74"/>
    <w:rsid w:val="003C78DA"/>
    <w:rsid w:val="003D7CC2"/>
    <w:rsid w:val="00440A12"/>
    <w:rsid w:val="00443706"/>
    <w:rsid w:val="00461054"/>
    <w:rsid w:val="00461EB0"/>
    <w:rsid w:val="004959A3"/>
    <w:rsid w:val="004C2D28"/>
    <w:rsid w:val="004D512E"/>
    <w:rsid w:val="0053070A"/>
    <w:rsid w:val="00582ABC"/>
    <w:rsid w:val="005930ED"/>
    <w:rsid w:val="005B2002"/>
    <w:rsid w:val="0061155C"/>
    <w:rsid w:val="0066636B"/>
    <w:rsid w:val="006750A5"/>
    <w:rsid w:val="006D27DB"/>
    <w:rsid w:val="006D7BB6"/>
    <w:rsid w:val="006E170D"/>
    <w:rsid w:val="00701B9A"/>
    <w:rsid w:val="007061C8"/>
    <w:rsid w:val="00744D7A"/>
    <w:rsid w:val="00746048"/>
    <w:rsid w:val="0075271B"/>
    <w:rsid w:val="00797C6A"/>
    <w:rsid w:val="007B5C3E"/>
    <w:rsid w:val="007E68EE"/>
    <w:rsid w:val="0080679D"/>
    <w:rsid w:val="008318B0"/>
    <w:rsid w:val="00877023"/>
    <w:rsid w:val="00890C50"/>
    <w:rsid w:val="008C3CDA"/>
    <w:rsid w:val="008F5D67"/>
    <w:rsid w:val="00905321"/>
    <w:rsid w:val="0091299E"/>
    <w:rsid w:val="0091415A"/>
    <w:rsid w:val="0092433B"/>
    <w:rsid w:val="009322B4"/>
    <w:rsid w:val="00941572"/>
    <w:rsid w:val="00947B64"/>
    <w:rsid w:val="00966B5C"/>
    <w:rsid w:val="009F2685"/>
    <w:rsid w:val="009F3228"/>
    <w:rsid w:val="00A075CA"/>
    <w:rsid w:val="00A1110E"/>
    <w:rsid w:val="00A42C96"/>
    <w:rsid w:val="00A80791"/>
    <w:rsid w:val="00AA3AC5"/>
    <w:rsid w:val="00AC7376"/>
    <w:rsid w:val="00AC790D"/>
    <w:rsid w:val="00AE4E45"/>
    <w:rsid w:val="00AF6CDA"/>
    <w:rsid w:val="00B00586"/>
    <w:rsid w:val="00B31B1A"/>
    <w:rsid w:val="00B4659B"/>
    <w:rsid w:val="00B75C47"/>
    <w:rsid w:val="00B93BBB"/>
    <w:rsid w:val="00BC1115"/>
    <w:rsid w:val="00C02539"/>
    <w:rsid w:val="00C32E2D"/>
    <w:rsid w:val="00C5048F"/>
    <w:rsid w:val="00C83A88"/>
    <w:rsid w:val="00CA15C3"/>
    <w:rsid w:val="00CB497B"/>
    <w:rsid w:val="00CE4EAF"/>
    <w:rsid w:val="00D012FD"/>
    <w:rsid w:val="00D27D60"/>
    <w:rsid w:val="00D35BBB"/>
    <w:rsid w:val="00D460E7"/>
    <w:rsid w:val="00D83787"/>
    <w:rsid w:val="00D83E2C"/>
    <w:rsid w:val="00E402B0"/>
    <w:rsid w:val="00E5357C"/>
    <w:rsid w:val="00E66DFF"/>
    <w:rsid w:val="00F13308"/>
    <w:rsid w:val="00FA0390"/>
    <w:rsid w:val="00FB00FC"/>
    <w:rsid w:val="00FC46CB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54"/>
    <w:pPr>
      <w:widowControl w:val="0"/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99E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299E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1299E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79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0791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0791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C5048F"/>
    <w:rPr>
      <w:rFonts w:cs="Times New Roman"/>
      <w:color w:val="0000FF"/>
      <w:u w:val="single"/>
    </w:rPr>
  </w:style>
  <w:style w:type="paragraph" w:customStyle="1" w:styleId="a">
    <w:name w:val="Знак Знак"/>
    <w:basedOn w:val="Normal"/>
    <w:uiPriority w:val="99"/>
    <w:rsid w:val="00AA3AC5"/>
    <w:pPr>
      <w:widowControl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A3AC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AA3AC5"/>
    <w:pPr>
      <w:shd w:val="clear" w:color="auto" w:fill="FFFFFF"/>
      <w:spacing w:before="600" w:line="320" w:lineRule="exact"/>
      <w:ind w:hanging="340"/>
      <w:jc w:val="both"/>
    </w:pPr>
    <w:rPr>
      <w:noProof/>
      <w:kern w:val="0"/>
      <w:sz w:val="28"/>
      <w:szCs w:val="28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797C6A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1B206F6B6352A34C6D350D436B775A329B974BECECB8FCB435F5D1DFDBC7CEC4749B2DABB08FA455CF3B8F48FC8379EEDF860A7BAFCB1E15922532oDl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1519</Words>
  <Characters>11568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Бурмыкина И.В.</dc:creator>
  <cp:keywords/>
  <dc:description/>
  <cp:lastModifiedBy>User</cp:lastModifiedBy>
  <cp:revision>2</cp:revision>
  <dcterms:created xsi:type="dcterms:W3CDTF">2021-02-15T06:36:00Z</dcterms:created>
  <dcterms:modified xsi:type="dcterms:W3CDTF">2021-02-15T06:36:00Z</dcterms:modified>
</cp:coreProperties>
</file>