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CCC" w:rsidRPr="00420AC7" w:rsidRDefault="00F33CCC" w:rsidP="00420AC7">
      <w:pPr>
        <w:contextualSpacing/>
        <w:jc w:val="center"/>
        <w:rPr>
          <w:b/>
        </w:rPr>
      </w:pPr>
      <w:r w:rsidRPr="00420AC7">
        <w:rPr>
          <w:b/>
        </w:rPr>
        <w:t>Решение</w:t>
      </w:r>
    </w:p>
    <w:p w:rsidR="00F33CCC" w:rsidRDefault="00F33CCC" w:rsidP="00141E5C">
      <w:pPr>
        <w:contextualSpacing/>
        <w:jc w:val="center"/>
        <w:rPr>
          <w:b/>
        </w:rPr>
      </w:pPr>
      <w:r w:rsidRPr="00420AC7">
        <w:rPr>
          <w:b/>
        </w:rPr>
        <w:t>комиссии по вопросам развития гражданского общества, поддержки СОНКО, информационной политики и СМИ Общественной палаты Липецкой области по вопросу:</w:t>
      </w:r>
      <w:r>
        <w:t xml:space="preserve"> «</w:t>
      </w:r>
      <w:r w:rsidRPr="00141E5C">
        <w:rPr>
          <w:b/>
        </w:rPr>
        <w:t>Роль СМИ в развитии гражданского общества и формировании общественного мнения</w:t>
      </w:r>
      <w:r>
        <w:rPr>
          <w:b/>
        </w:rPr>
        <w:t>»</w:t>
      </w:r>
    </w:p>
    <w:p w:rsidR="00F33CCC" w:rsidRDefault="00F33CCC" w:rsidP="00141E5C">
      <w:pPr>
        <w:contextualSpacing/>
        <w:jc w:val="center"/>
        <w:rPr>
          <w:b/>
        </w:rPr>
      </w:pPr>
    </w:p>
    <w:p w:rsidR="00F33CCC" w:rsidRDefault="00F33CCC" w:rsidP="00E27ECF">
      <w:pPr>
        <w:contextualSpacing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21   января 2021 г.</w:t>
      </w:r>
    </w:p>
    <w:p w:rsidR="00F33CCC" w:rsidRDefault="00F33CCC" w:rsidP="00141E5C">
      <w:pPr>
        <w:contextualSpacing/>
        <w:jc w:val="center"/>
        <w:rPr>
          <w:b/>
        </w:rPr>
      </w:pPr>
    </w:p>
    <w:p w:rsidR="00F33CCC" w:rsidRDefault="00F33CCC" w:rsidP="00995822">
      <w:pPr>
        <w:jc w:val="both"/>
      </w:pPr>
      <w:r>
        <w:rPr>
          <w:b/>
        </w:rPr>
        <w:tab/>
      </w:r>
      <w:r w:rsidRPr="00995822">
        <w:t>Заслушав и обсудив информацию управлений информационной политики и внутренней политики Липецкой области,</w:t>
      </w:r>
      <w:r>
        <w:rPr>
          <w:b/>
        </w:rPr>
        <w:t xml:space="preserve"> </w:t>
      </w:r>
      <w:r w:rsidRPr="00BC4DBF">
        <w:t xml:space="preserve">представителей общественных организаций, членов Общественной палаты Липецкой области, комиссия отмечает следующее. </w:t>
      </w:r>
    </w:p>
    <w:p w:rsidR="00F33CCC" w:rsidRDefault="00F33CCC" w:rsidP="00952EB5">
      <w:pPr>
        <w:shd w:val="clear" w:color="auto" w:fill="FFFFFF"/>
        <w:ind w:left="0" w:right="0" w:firstLine="708"/>
        <w:jc w:val="both"/>
        <w:rPr>
          <w:lang w:eastAsia="ru-RU"/>
        </w:rPr>
      </w:pPr>
      <w:r w:rsidRPr="00952EB5">
        <w:rPr>
          <w:lang w:eastAsia="ru-RU"/>
        </w:rPr>
        <w:t>СМИ являются не только каналом информационного обмена в обществе, посредником между властными структурами и населением, но и мощным инструментом формирования гражданского самосознания</w:t>
      </w:r>
      <w:r>
        <w:rPr>
          <w:lang w:eastAsia="ru-RU"/>
        </w:rPr>
        <w:t>, гражданского общества,</w:t>
      </w:r>
      <w:r w:rsidRPr="00952EB5">
        <w:rPr>
          <w:lang w:eastAsia="ru-RU"/>
        </w:rPr>
        <w:t xml:space="preserve"> политическ</w:t>
      </w:r>
      <w:r>
        <w:rPr>
          <w:lang w:eastAsia="ru-RU"/>
        </w:rPr>
        <w:t>ой и правовой культуры граждан,</w:t>
      </w:r>
      <w:r w:rsidRPr="00952EB5">
        <w:rPr>
          <w:lang w:eastAsia="ru-RU"/>
        </w:rPr>
        <w:t xml:space="preserve"> активным участником общественно-политического процесса. </w:t>
      </w:r>
    </w:p>
    <w:p w:rsidR="00F33CCC" w:rsidRPr="00952EB5" w:rsidRDefault="00F33CCC" w:rsidP="00952EB5">
      <w:pPr>
        <w:shd w:val="clear" w:color="auto" w:fill="FFFFFF"/>
        <w:ind w:left="0" w:right="0" w:firstLine="708"/>
        <w:jc w:val="both"/>
        <w:rPr>
          <w:lang w:eastAsia="ru-RU"/>
        </w:rPr>
      </w:pPr>
      <w:r>
        <w:t xml:space="preserve">Деятельность средств массовой информации в целях формирования общественного мнения и в интересах развития гражданского общества регламентируется </w:t>
      </w:r>
      <w:proofErr w:type="gramStart"/>
      <w:r>
        <w:t>федеральным  законодательством</w:t>
      </w:r>
      <w:proofErr w:type="gramEnd"/>
      <w:r>
        <w:t xml:space="preserve"> и областными нормативными правовыми актами, в том числе государственной программой Липецкой области </w:t>
      </w:r>
      <w:r w:rsidRPr="00B32AE7">
        <w:t>«Реализация внутренней политики Липецкой области»</w:t>
      </w:r>
      <w:r>
        <w:t>.</w:t>
      </w:r>
    </w:p>
    <w:p w:rsidR="00F33CCC" w:rsidRDefault="00F33CCC" w:rsidP="003C7977">
      <w:pPr>
        <w:pStyle w:val="af3"/>
        <w:shd w:val="clear" w:color="auto" w:fill="FFFFFF"/>
        <w:spacing w:before="0" w:beforeAutospacing="0"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Открытость, прозрачность деятельности СО НКО как </w:t>
      </w:r>
      <w:r w:rsidRPr="006811EF">
        <w:rPr>
          <w:sz w:val="28"/>
          <w:szCs w:val="28"/>
        </w:rPr>
        <w:t>институт</w:t>
      </w:r>
      <w:r>
        <w:rPr>
          <w:sz w:val="28"/>
          <w:szCs w:val="28"/>
        </w:rPr>
        <w:t>а</w:t>
      </w:r>
      <w:r w:rsidRPr="006811EF">
        <w:rPr>
          <w:sz w:val="28"/>
          <w:szCs w:val="28"/>
        </w:rPr>
        <w:t xml:space="preserve"> гражданского общества напрямую завис</w:t>
      </w:r>
      <w:r>
        <w:rPr>
          <w:sz w:val="28"/>
          <w:szCs w:val="28"/>
        </w:rPr>
        <w:t>и</w:t>
      </w:r>
      <w:r w:rsidRPr="006811EF">
        <w:rPr>
          <w:sz w:val="28"/>
          <w:szCs w:val="28"/>
        </w:rPr>
        <w:t xml:space="preserve">т от успешности их позиционирования в </w:t>
      </w:r>
      <w:proofErr w:type="spellStart"/>
      <w:r w:rsidRPr="006811EF">
        <w:rPr>
          <w:sz w:val="28"/>
          <w:szCs w:val="28"/>
        </w:rPr>
        <w:t>медиасреде</w:t>
      </w:r>
      <w:proofErr w:type="spellEnd"/>
      <w:r>
        <w:rPr>
          <w:sz w:val="28"/>
          <w:szCs w:val="28"/>
        </w:rPr>
        <w:t>.</w:t>
      </w:r>
      <w:r w:rsidRPr="003C7977">
        <w:rPr>
          <w:sz w:val="28"/>
          <w:szCs w:val="28"/>
          <w:highlight w:val="yellow"/>
        </w:rPr>
        <w:t xml:space="preserve"> </w:t>
      </w:r>
      <w:r w:rsidRPr="003C7977">
        <w:rPr>
          <w:sz w:val="28"/>
          <w:szCs w:val="28"/>
        </w:rPr>
        <w:t>СМИ здесь выступает в качестве посредника между общественными организациями и социумом.</w:t>
      </w:r>
    </w:p>
    <w:p w:rsidR="00F33CCC" w:rsidRDefault="00F33CCC" w:rsidP="00952EB5">
      <w:pPr>
        <w:shd w:val="clear" w:color="auto" w:fill="FFFFFF"/>
        <w:ind w:left="0" w:right="0" w:firstLine="708"/>
        <w:jc w:val="both"/>
        <w:rPr>
          <w:lang w:eastAsia="ru-RU"/>
        </w:rPr>
      </w:pPr>
      <w:r w:rsidRPr="003C7977">
        <w:rPr>
          <w:lang w:eastAsia="ru-RU"/>
        </w:rPr>
        <w:t xml:space="preserve">Продуктивное взаимодействие некоммерческих организаций и средств массовой информации играет ключевую роль в развитии гражданского общества. Вовлеченность широкой общественности в деятельность СОНКО способствует устойчивому развитию благотворительности, гражданских инициатив по социальной поддержке незащищенных слоев населения, сохранению исторической памяти и взаимодействию с органами государственной и муниципальной власти. Так как традиционные СМИ и новые медиа являются посредником между обществом и СОНКО, настройка эффективной PR-деятельности самих СОНКО имеет </w:t>
      </w:r>
      <w:r>
        <w:rPr>
          <w:lang w:eastAsia="ru-RU"/>
        </w:rPr>
        <w:t>важное</w:t>
      </w:r>
      <w:r w:rsidRPr="003C7977">
        <w:rPr>
          <w:lang w:eastAsia="ru-RU"/>
        </w:rPr>
        <w:t xml:space="preserve"> значение.</w:t>
      </w:r>
    </w:p>
    <w:p w:rsidR="00F33CCC" w:rsidRPr="00705129" w:rsidRDefault="00F33CCC" w:rsidP="00705129">
      <w:pPr>
        <w:shd w:val="clear" w:color="auto" w:fill="FFFFFF"/>
        <w:ind w:left="0" w:right="0" w:firstLine="708"/>
        <w:jc w:val="both"/>
        <w:rPr>
          <w:lang w:eastAsia="ru-RU"/>
        </w:rPr>
      </w:pPr>
      <w:r w:rsidRPr="00705129">
        <w:rPr>
          <w:lang w:eastAsia="ru-RU"/>
        </w:rPr>
        <w:t>Редакции липецких региональных СМИ осознают возложенную на них задачу и оказывают информационную поддержку общественным организациям.</w:t>
      </w:r>
    </w:p>
    <w:p w:rsidR="00F33CCC" w:rsidRDefault="00F33CCC" w:rsidP="00952EB5">
      <w:pPr>
        <w:shd w:val="clear" w:color="auto" w:fill="FFFFFF"/>
        <w:ind w:left="0" w:right="0" w:firstLine="708"/>
        <w:jc w:val="both"/>
        <w:rPr>
          <w:lang w:eastAsia="ru-RU"/>
        </w:rPr>
      </w:pPr>
      <w:r>
        <w:rPr>
          <w:lang w:eastAsia="ru-RU"/>
        </w:rPr>
        <w:t>В соответствии с м</w:t>
      </w:r>
      <w:r w:rsidRPr="00705129">
        <w:rPr>
          <w:lang w:eastAsia="ru-RU"/>
        </w:rPr>
        <w:t>ониторинг</w:t>
      </w:r>
      <w:r>
        <w:rPr>
          <w:lang w:eastAsia="ru-RU"/>
        </w:rPr>
        <w:t>ом</w:t>
      </w:r>
      <w:r w:rsidRPr="00705129">
        <w:rPr>
          <w:lang w:eastAsia="ru-RU"/>
        </w:rPr>
        <w:t xml:space="preserve"> публикаций об освещении деятельности СОНКО и общественных инициатив</w:t>
      </w:r>
      <w:r>
        <w:rPr>
          <w:lang w:eastAsia="ru-RU"/>
        </w:rPr>
        <w:t>, проводимым управлением информационной политики Липецкой области, за последние три года выросло количество публикаций в Интернет СМИ, количество же публикаций в печатных СМИ снизилось существенно.</w:t>
      </w:r>
    </w:p>
    <w:p w:rsidR="00F33CCC" w:rsidRDefault="00F33CCC" w:rsidP="003C7977">
      <w:pPr>
        <w:pStyle w:val="af3"/>
        <w:shd w:val="clear" w:color="auto" w:fill="FFFFFF"/>
        <w:spacing w:before="0" w:beforeAutospacing="0" w:after="0" w:line="240" w:lineRule="auto"/>
        <w:ind w:firstLine="708"/>
        <w:jc w:val="center"/>
        <w:rPr>
          <w:sz w:val="28"/>
          <w:szCs w:val="28"/>
        </w:rPr>
      </w:pPr>
    </w:p>
    <w:p w:rsidR="00F33CCC" w:rsidRPr="00B32AE7" w:rsidRDefault="00F33CCC" w:rsidP="003C7977">
      <w:pPr>
        <w:pStyle w:val="af3"/>
        <w:shd w:val="clear" w:color="auto" w:fill="FFFFFF"/>
        <w:spacing w:before="0" w:beforeAutospacing="0" w:after="0" w:line="240" w:lineRule="auto"/>
        <w:ind w:firstLine="708"/>
        <w:jc w:val="center"/>
        <w:rPr>
          <w:sz w:val="28"/>
          <w:szCs w:val="28"/>
        </w:rPr>
      </w:pPr>
      <w:r w:rsidRPr="00B32AE7">
        <w:rPr>
          <w:sz w:val="28"/>
          <w:szCs w:val="28"/>
        </w:rPr>
        <w:lastRenderedPageBreak/>
        <w:t>Мониторинг публикаций об освещении деятельности СОНКО и общественных инициатив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8"/>
        <w:gridCol w:w="2588"/>
        <w:gridCol w:w="2588"/>
        <w:gridCol w:w="2589"/>
      </w:tblGrid>
      <w:tr w:rsidR="00F33CCC" w:rsidRPr="00B32AE7" w:rsidTr="00674738">
        <w:tc>
          <w:tcPr>
            <w:tcW w:w="2588" w:type="dxa"/>
          </w:tcPr>
          <w:p w:rsidR="00F33CCC" w:rsidRPr="00B32AE7" w:rsidRDefault="00F33CCC" w:rsidP="00674738">
            <w:pPr>
              <w:pStyle w:val="af3"/>
              <w:spacing w:before="0" w:beforeAutospacing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F33CCC" w:rsidRPr="00B32AE7" w:rsidRDefault="00F33CCC" w:rsidP="00674738">
            <w:pPr>
              <w:pStyle w:val="af3"/>
              <w:spacing w:before="0" w:beforeAutospacing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2AE7">
              <w:rPr>
                <w:sz w:val="28"/>
                <w:szCs w:val="28"/>
              </w:rPr>
              <w:t>Количество публикаций</w:t>
            </w:r>
          </w:p>
          <w:p w:rsidR="00F33CCC" w:rsidRPr="00B32AE7" w:rsidRDefault="00F33CCC" w:rsidP="00674738">
            <w:pPr>
              <w:pStyle w:val="af3"/>
              <w:spacing w:before="0" w:beforeAutospacing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2AE7">
              <w:rPr>
                <w:sz w:val="28"/>
                <w:szCs w:val="28"/>
              </w:rPr>
              <w:t>2018 г.</w:t>
            </w:r>
          </w:p>
        </w:tc>
        <w:tc>
          <w:tcPr>
            <w:tcW w:w="2588" w:type="dxa"/>
          </w:tcPr>
          <w:p w:rsidR="00F33CCC" w:rsidRPr="00B32AE7" w:rsidRDefault="00F33CCC" w:rsidP="00674738">
            <w:pPr>
              <w:pStyle w:val="af3"/>
              <w:spacing w:before="0" w:beforeAutospacing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2AE7">
              <w:rPr>
                <w:sz w:val="28"/>
                <w:szCs w:val="28"/>
              </w:rPr>
              <w:t>Количество публикаций</w:t>
            </w:r>
          </w:p>
          <w:p w:rsidR="00F33CCC" w:rsidRPr="00B32AE7" w:rsidRDefault="00F33CCC" w:rsidP="00674738">
            <w:pPr>
              <w:pStyle w:val="af3"/>
              <w:spacing w:before="0" w:beforeAutospacing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2AE7">
              <w:rPr>
                <w:sz w:val="28"/>
                <w:szCs w:val="28"/>
              </w:rPr>
              <w:t>2019 г.</w:t>
            </w:r>
          </w:p>
        </w:tc>
        <w:tc>
          <w:tcPr>
            <w:tcW w:w="2589" w:type="dxa"/>
          </w:tcPr>
          <w:p w:rsidR="00F33CCC" w:rsidRPr="00B32AE7" w:rsidRDefault="00F33CCC" w:rsidP="00674738">
            <w:pPr>
              <w:pStyle w:val="af3"/>
              <w:spacing w:before="0" w:beforeAutospacing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2AE7">
              <w:rPr>
                <w:sz w:val="28"/>
                <w:szCs w:val="28"/>
              </w:rPr>
              <w:t>Количество публикаций</w:t>
            </w:r>
          </w:p>
          <w:p w:rsidR="00F33CCC" w:rsidRPr="00B32AE7" w:rsidRDefault="00F33CCC" w:rsidP="00674738">
            <w:pPr>
              <w:pStyle w:val="af3"/>
              <w:spacing w:before="0" w:beforeAutospacing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2AE7">
              <w:rPr>
                <w:sz w:val="28"/>
                <w:szCs w:val="28"/>
              </w:rPr>
              <w:t>2020 г.</w:t>
            </w:r>
          </w:p>
        </w:tc>
      </w:tr>
      <w:tr w:rsidR="00F33CCC" w:rsidRPr="00B32AE7" w:rsidTr="00674738">
        <w:tc>
          <w:tcPr>
            <w:tcW w:w="2588" w:type="dxa"/>
          </w:tcPr>
          <w:p w:rsidR="00F33CCC" w:rsidRPr="00B32AE7" w:rsidRDefault="00F33CCC" w:rsidP="00674738">
            <w:pPr>
              <w:pStyle w:val="af3"/>
              <w:spacing w:before="0" w:beforeAutospacing="0" w:after="0" w:line="240" w:lineRule="auto"/>
              <w:ind w:firstLine="0"/>
              <w:rPr>
                <w:sz w:val="28"/>
                <w:szCs w:val="28"/>
              </w:rPr>
            </w:pPr>
            <w:r w:rsidRPr="00B32AE7">
              <w:rPr>
                <w:sz w:val="28"/>
                <w:szCs w:val="28"/>
              </w:rPr>
              <w:t>Печатные СМИ</w:t>
            </w:r>
          </w:p>
        </w:tc>
        <w:tc>
          <w:tcPr>
            <w:tcW w:w="2588" w:type="dxa"/>
          </w:tcPr>
          <w:p w:rsidR="00F33CCC" w:rsidRPr="00B32AE7" w:rsidRDefault="00F33CCC" w:rsidP="00674738">
            <w:pPr>
              <w:pStyle w:val="af3"/>
              <w:spacing w:before="0" w:beforeAutospacing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2AE7">
              <w:rPr>
                <w:sz w:val="28"/>
                <w:szCs w:val="28"/>
              </w:rPr>
              <w:t>1231</w:t>
            </w:r>
          </w:p>
        </w:tc>
        <w:tc>
          <w:tcPr>
            <w:tcW w:w="2588" w:type="dxa"/>
          </w:tcPr>
          <w:p w:rsidR="00F33CCC" w:rsidRPr="00B32AE7" w:rsidRDefault="00F33CCC" w:rsidP="00674738">
            <w:pPr>
              <w:pStyle w:val="af3"/>
              <w:spacing w:before="0" w:beforeAutospacing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2AE7">
              <w:rPr>
                <w:sz w:val="28"/>
                <w:szCs w:val="28"/>
              </w:rPr>
              <w:t>1036</w:t>
            </w:r>
          </w:p>
        </w:tc>
        <w:tc>
          <w:tcPr>
            <w:tcW w:w="2589" w:type="dxa"/>
          </w:tcPr>
          <w:p w:rsidR="00F33CCC" w:rsidRPr="00B32AE7" w:rsidRDefault="00F33CCC" w:rsidP="00674738">
            <w:pPr>
              <w:pStyle w:val="af3"/>
              <w:spacing w:before="0" w:beforeAutospacing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2AE7">
              <w:rPr>
                <w:sz w:val="28"/>
                <w:szCs w:val="28"/>
              </w:rPr>
              <w:t>680</w:t>
            </w:r>
          </w:p>
        </w:tc>
      </w:tr>
      <w:tr w:rsidR="00F33CCC" w:rsidRPr="00B32AE7" w:rsidTr="00674738">
        <w:tc>
          <w:tcPr>
            <w:tcW w:w="2588" w:type="dxa"/>
          </w:tcPr>
          <w:p w:rsidR="00F33CCC" w:rsidRPr="00B32AE7" w:rsidRDefault="00F33CCC" w:rsidP="00674738">
            <w:pPr>
              <w:pStyle w:val="af3"/>
              <w:spacing w:before="0" w:beforeAutospacing="0" w:after="0" w:line="240" w:lineRule="auto"/>
              <w:ind w:firstLine="0"/>
              <w:rPr>
                <w:sz w:val="28"/>
                <w:szCs w:val="28"/>
              </w:rPr>
            </w:pPr>
            <w:r w:rsidRPr="00B32AE7">
              <w:rPr>
                <w:sz w:val="28"/>
                <w:szCs w:val="28"/>
              </w:rPr>
              <w:t>Интернет-СМИ</w:t>
            </w:r>
          </w:p>
        </w:tc>
        <w:tc>
          <w:tcPr>
            <w:tcW w:w="2588" w:type="dxa"/>
          </w:tcPr>
          <w:p w:rsidR="00F33CCC" w:rsidRPr="00B32AE7" w:rsidRDefault="00F33CCC" w:rsidP="00674738">
            <w:pPr>
              <w:pStyle w:val="af3"/>
              <w:spacing w:before="0" w:beforeAutospacing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2AE7">
              <w:rPr>
                <w:sz w:val="28"/>
                <w:szCs w:val="28"/>
              </w:rPr>
              <w:t>928</w:t>
            </w:r>
          </w:p>
        </w:tc>
        <w:tc>
          <w:tcPr>
            <w:tcW w:w="2588" w:type="dxa"/>
          </w:tcPr>
          <w:p w:rsidR="00F33CCC" w:rsidRPr="00B32AE7" w:rsidRDefault="00F33CCC" w:rsidP="00674738">
            <w:pPr>
              <w:pStyle w:val="af3"/>
              <w:spacing w:before="0" w:beforeAutospacing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2AE7">
              <w:rPr>
                <w:sz w:val="28"/>
                <w:szCs w:val="28"/>
              </w:rPr>
              <w:t>639</w:t>
            </w:r>
          </w:p>
        </w:tc>
        <w:tc>
          <w:tcPr>
            <w:tcW w:w="2589" w:type="dxa"/>
          </w:tcPr>
          <w:p w:rsidR="00F33CCC" w:rsidRPr="00B32AE7" w:rsidRDefault="00F33CCC" w:rsidP="00674738">
            <w:pPr>
              <w:pStyle w:val="af3"/>
              <w:spacing w:before="0" w:beforeAutospacing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2AE7">
              <w:rPr>
                <w:sz w:val="28"/>
                <w:szCs w:val="28"/>
              </w:rPr>
              <w:t>975</w:t>
            </w:r>
          </w:p>
        </w:tc>
      </w:tr>
      <w:tr w:rsidR="00F33CCC" w:rsidRPr="00B32AE7" w:rsidTr="00674738">
        <w:tc>
          <w:tcPr>
            <w:tcW w:w="2588" w:type="dxa"/>
          </w:tcPr>
          <w:p w:rsidR="00F33CCC" w:rsidRPr="00B32AE7" w:rsidRDefault="00F33CCC" w:rsidP="00674738">
            <w:pPr>
              <w:pStyle w:val="af3"/>
              <w:spacing w:before="0" w:beforeAutospacing="0" w:after="0" w:line="240" w:lineRule="auto"/>
              <w:ind w:firstLine="0"/>
              <w:rPr>
                <w:sz w:val="28"/>
                <w:szCs w:val="28"/>
              </w:rPr>
            </w:pPr>
            <w:r w:rsidRPr="00B32AE7">
              <w:rPr>
                <w:sz w:val="28"/>
                <w:szCs w:val="28"/>
              </w:rPr>
              <w:t>Телевидение</w:t>
            </w:r>
          </w:p>
        </w:tc>
        <w:tc>
          <w:tcPr>
            <w:tcW w:w="2588" w:type="dxa"/>
          </w:tcPr>
          <w:p w:rsidR="00F33CCC" w:rsidRPr="00B32AE7" w:rsidRDefault="00F33CCC" w:rsidP="00674738">
            <w:pPr>
              <w:pStyle w:val="af3"/>
              <w:spacing w:before="0" w:beforeAutospacing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2AE7">
              <w:rPr>
                <w:sz w:val="28"/>
                <w:szCs w:val="28"/>
              </w:rPr>
              <w:t>447</w:t>
            </w:r>
          </w:p>
        </w:tc>
        <w:tc>
          <w:tcPr>
            <w:tcW w:w="2588" w:type="dxa"/>
          </w:tcPr>
          <w:p w:rsidR="00F33CCC" w:rsidRPr="00B32AE7" w:rsidRDefault="00F33CCC" w:rsidP="00674738">
            <w:pPr>
              <w:pStyle w:val="af3"/>
              <w:spacing w:before="0" w:beforeAutospacing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2AE7">
              <w:rPr>
                <w:sz w:val="28"/>
                <w:szCs w:val="28"/>
              </w:rPr>
              <w:t>270</w:t>
            </w:r>
          </w:p>
        </w:tc>
        <w:tc>
          <w:tcPr>
            <w:tcW w:w="2589" w:type="dxa"/>
          </w:tcPr>
          <w:p w:rsidR="00F33CCC" w:rsidRPr="00B32AE7" w:rsidRDefault="00F33CCC" w:rsidP="00674738">
            <w:pPr>
              <w:pStyle w:val="af3"/>
              <w:spacing w:before="0" w:beforeAutospacing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2AE7">
              <w:rPr>
                <w:sz w:val="28"/>
                <w:szCs w:val="28"/>
              </w:rPr>
              <w:t>348</w:t>
            </w:r>
          </w:p>
        </w:tc>
      </w:tr>
      <w:tr w:rsidR="00F33CCC" w:rsidRPr="00B32AE7" w:rsidTr="00674738">
        <w:tc>
          <w:tcPr>
            <w:tcW w:w="2588" w:type="dxa"/>
          </w:tcPr>
          <w:p w:rsidR="00F33CCC" w:rsidRPr="00B32AE7" w:rsidRDefault="00F33CCC" w:rsidP="00674738">
            <w:pPr>
              <w:pStyle w:val="af3"/>
              <w:spacing w:before="0" w:beforeAutospacing="0" w:after="0" w:line="240" w:lineRule="auto"/>
              <w:ind w:firstLine="0"/>
              <w:rPr>
                <w:sz w:val="28"/>
                <w:szCs w:val="28"/>
              </w:rPr>
            </w:pPr>
            <w:r w:rsidRPr="00B32AE7">
              <w:rPr>
                <w:sz w:val="28"/>
                <w:szCs w:val="28"/>
              </w:rPr>
              <w:t>ВСЕГО</w:t>
            </w:r>
          </w:p>
        </w:tc>
        <w:tc>
          <w:tcPr>
            <w:tcW w:w="2588" w:type="dxa"/>
          </w:tcPr>
          <w:p w:rsidR="00F33CCC" w:rsidRPr="00B32AE7" w:rsidRDefault="00F33CCC" w:rsidP="00674738">
            <w:pPr>
              <w:pStyle w:val="af3"/>
              <w:spacing w:before="0" w:beforeAutospacing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2AE7">
              <w:rPr>
                <w:sz w:val="28"/>
                <w:szCs w:val="28"/>
              </w:rPr>
              <w:t>2606</w:t>
            </w:r>
          </w:p>
        </w:tc>
        <w:tc>
          <w:tcPr>
            <w:tcW w:w="2588" w:type="dxa"/>
          </w:tcPr>
          <w:p w:rsidR="00F33CCC" w:rsidRPr="00B32AE7" w:rsidRDefault="00F33CCC" w:rsidP="00674738">
            <w:pPr>
              <w:pStyle w:val="af3"/>
              <w:spacing w:before="0" w:beforeAutospacing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2AE7">
              <w:rPr>
                <w:sz w:val="28"/>
                <w:szCs w:val="28"/>
              </w:rPr>
              <w:t>1945</w:t>
            </w:r>
          </w:p>
        </w:tc>
        <w:tc>
          <w:tcPr>
            <w:tcW w:w="2589" w:type="dxa"/>
          </w:tcPr>
          <w:p w:rsidR="00F33CCC" w:rsidRPr="00B32AE7" w:rsidRDefault="00F33CCC" w:rsidP="00674738">
            <w:pPr>
              <w:pStyle w:val="af3"/>
              <w:spacing w:before="0" w:beforeAutospacing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2AE7">
              <w:rPr>
                <w:sz w:val="28"/>
                <w:szCs w:val="28"/>
              </w:rPr>
              <w:t>2003</w:t>
            </w:r>
          </w:p>
        </w:tc>
      </w:tr>
    </w:tbl>
    <w:p w:rsidR="00F33CCC" w:rsidRDefault="00F33CCC" w:rsidP="00952EB5">
      <w:pPr>
        <w:shd w:val="clear" w:color="auto" w:fill="FFFFFF"/>
        <w:ind w:left="0" w:right="0" w:firstLine="708"/>
        <w:jc w:val="both"/>
        <w:rPr>
          <w:lang w:eastAsia="ru-RU"/>
        </w:rPr>
      </w:pPr>
    </w:p>
    <w:p w:rsidR="00F33CCC" w:rsidRPr="003C7977" w:rsidRDefault="00F33CCC" w:rsidP="003C7977">
      <w:pPr>
        <w:shd w:val="clear" w:color="auto" w:fill="FFFFFF"/>
        <w:ind w:left="0" w:right="0" w:firstLine="708"/>
        <w:jc w:val="both"/>
        <w:rPr>
          <w:lang w:eastAsia="ru-RU"/>
        </w:rPr>
      </w:pPr>
      <w:r w:rsidRPr="003C7977">
        <w:rPr>
          <w:lang w:eastAsia="ru-RU"/>
        </w:rPr>
        <w:t xml:space="preserve">Для решения </w:t>
      </w:r>
      <w:r>
        <w:rPr>
          <w:lang w:eastAsia="ru-RU"/>
        </w:rPr>
        <w:t>задач</w:t>
      </w:r>
      <w:r w:rsidRPr="003C7977">
        <w:rPr>
          <w:lang w:eastAsia="ru-RU"/>
        </w:rPr>
        <w:t xml:space="preserve"> взаимодействия общественных организаций и журналистского сообщества в феврале 2020 года управлением информационной политики Липецкой области был организован Практикум </w:t>
      </w:r>
      <w:proofErr w:type="spellStart"/>
      <w:r w:rsidRPr="003C7977">
        <w:rPr>
          <w:lang w:eastAsia="ru-RU"/>
        </w:rPr>
        <w:t>Медиашколы</w:t>
      </w:r>
      <w:proofErr w:type="spellEnd"/>
      <w:r w:rsidRPr="003C7977">
        <w:rPr>
          <w:lang w:eastAsia="ru-RU"/>
        </w:rPr>
        <w:t xml:space="preserve"> НКО. Это площадка федерального образовательного проекта для журналистов и общественников. Проект реализуется при поддержке Фонда Президентских грантов. В рамках мероприятия перед представителями СОНКО и СМИ выступили спикеры федерального уровня и дали практические рекомендации журналистам и </w:t>
      </w:r>
      <w:r>
        <w:rPr>
          <w:lang w:eastAsia="ru-RU"/>
        </w:rPr>
        <w:t>общественникам о</w:t>
      </w:r>
      <w:r w:rsidRPr="003C7977">
        <w:rPr>
          <w:lang w:eastAsia="ru-RU"/>
        </w:rPr>
        <w:t xml:space="preserve"> созда</w:t>
      </w:r>
      <w:r>
        <w:rPr>
          <w:lang w:eastAsia="ru-RU"/>
        </w:rPr>
        <w:t>нии</w:t>
      </w:r>
      <w:r w:rsidRPr="003C7977">
        <w:rPr>
          <w:lang w:eastAsia="ru-RU"/>
        </w:rPr>
        <w:t xml:space="preserve"> успешны</w:t>
      </w:r>
      <w:r>
        <w:rPr>
          <w:lang w:eastAsia="ru-RU"/>
        </w:rPr>
        <w:t>х</w:t>
      </w:r>
      <w:r w:rsidRPr="003C7977">
        <w:rPr>
          <w:lang w:eastAsia="ru-RU"/>
        </w:rPr>
        <w:t xml:space="preserve"> </w:t>
      </w:r>
      <w:proofErr w:type="spellStart"/>
      <w:r w:rsidRPr="003C7977">
        <w:rPr>
          <w:lang w:eastAsia="ru-RU"/>
        </w:rPr>
        <w:t>медийны</w:t>
      </w:r>
      <w:r>
        <w:rPr>
          <w:lang w:eastAsia="ru-RU"/>
        </w:rPr>
        <w:t>х</w:t>
      </w:r>
      <w:proofErr w:type="spellEnd"/>
      <w:r w:rsidRPr="003C7977">
        <w:rPr>
          <w:lang w:eastAsia="ru-RU"/>
        </w:rPr>
        <w:t xml:space="preserve"> проект</w:t>
      </w:r>
      <w:r>
        <w:rPr>
          <w:lang w:eastAsia="ru-RU"/>
        </w:rPr>
        <w:t>ов</w:t>
      </w:r>
      <w:r w:rsidRPr="003C7977">
        <w:rPr>
          <w:lang w:eastAsia="ru-RU"/>
        </w:rPr>
        <w:t xml:space="preserve">. </w:t>
      </w:r>
    </w:p>
    <w:p w:rsidR="00F33CCC" w:rsidRPr="003C7977" w:rsidRDefault="00F33CCC" w:rsidP="003C7977">
      <w:pPr>
        <w:shd w:val="clear" w:color="auto" w:fill="FFFFFF"/>
        <w:ind w:left="0" w:right="0" w:firstLine="708"/>
        <w:jc w:val="both"/>
        <w:rPr>
          <w:lang w:eastAsia="ru-RU"/>
        </w:rPr>
      </w:pPr>
      <w:r w:rsidRPr="003C7977">
        <w:rPr>
          <w:lang w:eastAsia="ru-RU"/>
        </w:rPr>
        <w:t>Кроме того, сотрудники областного управления информационной политики ежегодно принима</w:t>
      </w:r>
      <w:r>
        <w:rPr>
          <w:lang w:eastAsia="ru-RU"/>
        </w:rPr>
        <w:t>ют</w:t>
      </w:r>
      <w:r w:rsidRPr="003C7977">
        <w:rPr>
          <w:lang w:eastAsia="ru-RU"/>
        </w:rPr>
        <w:t xml:space="preserve"> участие в круглых столах, посвященных деятельности некоммерческих общественных организаций, организованных управлением внутренней политики региона, где также давали советы общественникам, как привлечь внимание журналистов и общества к участию в своем проекте.</w:t>
      </w:r>
    </w:p>
    <w:p w:rsidR="00F33CCC" w:rsidRDefault="00F33CCC" w:rsidP="00FB43D3">
      <w:pPr>
        <w:pStyle w:val="af3"/>
        <w:shd w:val="clear" w:color="auto" w:fill="FFFFFF"/>
        <w:spacing w:before="0" w:beforeAutospacing="0" w:after="0" w:line="240" w:lineRule="auto"/>
        <w:ind w:firstLine="708"/>
      </w:pPr>
      <w:r>
        <w:rPr>
          <w:sz w:val="28"/>
          <w:szCs w:val="28"/>
        </w:rPr>
        <w:t>Следует</w:t>
      </w:r>
      <w:r w:rsidRPr="00E956AC">
        <w:rPr>
          <w:sz w:val="28"/>
          <w:szCs w:val="28"/>
        </w:rPr>
        <w:t xml:space="preserve"> отметить </w:t>
      </w:r>
      <w:r>
        <w:rPr>
          <w:sz w:val="28"/>
          <w:szCs w:val="28"/>
        </w:rPr>
        <w:t xml:space="preserve">успешный </w:t>
      </w:r>
      <w:r w:rsidRPr="00E956AC">
        <w:rPr>
          <w:sz w:val="28"/>
          <w:szCs w:val="28"/>
        </w:rPr>
        <w:t xml:space="preserve">опыт </w:t>
      </w:r>
      <w:proofErr w:type="spellStart"/>
      <w:r w:rsidRPr="00E956AC">
        <w:rPr>
          <w:sz w:val="28"/>
          <w:szCs w:val="28"/>
        </w:rPr>
        <w:t>самопрезентации</w:t>
      </w:r>
      <w:proofErr w:type="spellEnd"/>
      <w:r w:rsidRPr="00E956AC">
        <w:rPr>
          <w:sz w:val="28"/>
          <w:szCs w:val="28"/>
        </w:rPr>
        <w:t xml:space="preserve"> и взаимодействия со СМИ следующих </w:t>
      </w:r>
      <w:r>
        <w:rPr>
          <w:sz w:val="28"/>
          <w:szCs w:val="28"/>
        </w:rPr>
        <w:t>СО НКО Липецкой области</w:t>
      </w:r>
      <w:r w:rsidRPr="00E956AC">
        <w:rPr>
          <w:sz w:val="28"/>
          <w:szCs w:val="28"/>
        </w:rPr>
        <w:t xml:space="preserve">: </w:t>
      </w:r>
      <w:r w:rsidRPr="00E956AC">
        <w:rPr>
          <w:color w:val="282828"/>
          <w:sz w:val="28"/>
          <w:szCs w:val="28"/>
        </w:rPr>
        <w:t>Некоммерческ</w:t>
      </w:r>
      <w:r>
        <w:rPr>
          <w:color w:val="282828"/>
          <w:sz w:val="28"/>
          <w:szCs w:val="28"/>
        </w:rPr>
        <w:t>ого</w:t>
      </w:r>
      <w:r w:rsidRPr="00E956AC">
        <w:rPr>
          <w:color w:val="282828"/>
          <w:sz w:val="28"/>
          <w:szCs w:val="28"/>
        </w:rPr>
        <w:t xml:space="preserve"> благотворительн</w:t>
      </w:r>
      <w:r>
        <w:rPr>
          <w:color w:val="282828"/>
          <w:sz w:val="28"/>
          <w:szCs w:val="28"/>
        </w:rPr>
        <w:t>ого</w:t>
      </w:r>
      <w:r w:rsidRPr="00E956AC">
        <w:rPr>
          <w:color w:val="282828"/>
          <w:sz w:val="28"/>
          <w:szCs w:val="28"/>
        </w:rPr>
        <w:t xml:space="preserve"> фонд</w:t>
      </w:r>
      <w:r>
        <w:rPr>
          <w:color w:val="282828"/>
          <w:sz w:val="28"/>
          <w:szCs w:val="28"/>
        </w:rPr>
        <w:t>а</w:t>
      </w:r>
      <w:r w:rsidRPr="00E956AC">
        <w:rPr>
          <w:color w:val="282828"/>
          <w:sz w:val="28"/>
          <w:szCs w:val="28"/>
        </w:rPr>
        <w:t xml:space="preserve"> «Дети и Родители против рака»; ЛРОО детей с ограниченными возможностями здоровья «Школа Мастеров»; Липецк</w:t>
      </w:r>
      <w:r>
        <w:rPr>
          <w:color w:val="282828"/>
          <w:sz w:val="28"/>
          <w:szCs w:val="28"/>
        </w:rPr>
        <w:t>ой</w:t>
      </w:r>
      <w:r w:rsidRPr="00E956AC">
        <w:rPr>
          <w:color w:val="282828"/>
          <w:sz w:val="28"/>
          <w:szCs w:val="28"/>
        </w:rPr>
        <w:t xml:space="preserve"> областн</w:t>
      </w:r>
      <w:r>
        <w:rPr>
          <w:color w:val="282828"/>
          <w:sz w:val="28"/>
          <w:szCs w:val="28"/>
        </w:rPr>
        <w:t>ой</w:t>
      </w:r>
      <w:r w:rsidRPr="00E956AC">
        <w:rPr>
          <w:color w:val="282828"/>
          <w:sz w:val="28"/>
          <w:szCs w:val="28"/>
        </w:rPr>
        <w:t xml:space="preserve"> молодежн</w:t>
      </w:r>
      <w:r>
        <w:rPr>
          <w:color w:val="282828"/>
          <w:sz w:val="28"/>
          <w:szCs w:val="28"/>
        </w:rPr>
        <w:t>ой</w:t>
      </w:r>
      <w:r w:rsidRPr="00E956AC">
        <w:rPr>
          <w:color w:val="282828"/>
          <w:sz w:val="28"/>
          <w:szCs w:val="28"/>
        </w:rPr>
        <w:t xml:space="preserve"> общественн</w:t>
      </w:r>
      <w:r>
        <w:rPr>
          <w:color w:val="282828"/>
          <w:sz w:val="28"/>
          <w:szCs w:val="28"/>
        </w:rPr>
        <w:t>ой</w:t>
      </w:r>
      <w:r w:rsidRPr="00E956AC">
        <w:rPr>
          <w:color w:val="282828"/>
          <w:sz w:val="28"/>
          <w:szCs w:val="28"/>
        </w:rPr>
        <w:t xml:space="preserve"> организаци</w:t>
      </w:r>
      <w:r>
        <w:rPr>
          <w:color w:val="282828"/>
          <w:sz w:val="28"/>
          <w:szCs w:val="28"/>
        </w:rPr>
        <w:t>и</w:t>
      </w:r>
      <w:r w:rsidRPr="00E956AC">
        <w:rPr>
          <w:color w:val="282828"/>
          <w:sz w:val="28"/>
          <w:szCs w:val="28"/>
        </w:rPr>
        <w:t xml:space="preserve"> «Военно-исторический клуб «Копье»; Лебедянск</w:t>
      </w:r>
      <w:r>
        <w:rPr>
          <w:color w:val="282828"/>
          <w:sz w:val="28"/>
          <w:szCs w:val="28"/>
        </w:rPr>
        <w:t>ого</w:t>
      </w:r>
      <w:r w:rsidRPr="00E956AC">
        <w:rPr>
          <w:color w:val="282828"/>
          <w:sz w:val="28"/>
          <w:szCs w:val="28"/>
        </w:rPr>
        <w:t xml:space="preserve"> фонд</w:t>
      </w:r>
      <w:r>
        <w:rPr>
          <w:color w:val="282828"/>
          <w:sz w:val="28"/>
          <w:szCs w:val="28"/>
        </w:rPr>
        <w:t>а</w:t>
      </w:r>
      <w:r w:rsidRPr="00E956AC">
        <w:rPr>
          <w:color w:val="282828"/>
          <w:sz w:val="28"/>
          <w:szCs w:val="28"/>
        </w:rPr>
        <w:t xml:space="preserve"> культуры; ЛООО «Поиск пропавших детей»;</w:t>
      </w:r>
      <w:r>
        <w:rPr>
          <w:sz w:val="28"/>
          <w:szCs w:val="28"/>
        </w:rPr>
        <w:t xml:space="preserve"> </w:t>
      </w:r>
      <w:r w:rsidRPr="00E956AC">
        <w:rPr>
          <w:sz w:val="28"/>
          <w:szCs w:val="28"/>
        </w:rPr>
        <w:t>ЛРОО родителей детей с расстройством аутистического спектра «</w:t>
      </w:r>
      <w:proofErr w:type="spellStart"/>
      <w:r w:rsidRPr="00E956AC">
        <w:rPr>
          <w:sz w:val="28"/>
          <w:szCs w:val="28"/>
        </w:rPr>
        <w:t>ВыРАСтите</w:t>
      </w:r>
      <w:proofErr w:type="spellEnd"/>
      <w:r w:rsidRPr="00E956AC">
        <w:rPr>
          <w:sz w:val="28"/>
          <w:szCs w:val="28"/>
        </w:rPr>
        <w:t xml:space="preserve"> мир. Аутизм в Липецке»; ЛООО «Лебедянское скаковое общество» (Центр спортивной джигитовки)</w:t>
      </w:r>
      <w:r>
        <w:rPr>
          <w:sz w:val="28"/>
          <w:szCs w:val="28"/>
        </w:rPr>
        <w:t>.</w:t>
      </w:r>
    </w:p>
    <w:p w:rsidR="00F33CCC" w:rsidRDefault="00F33CCC" w:rsidP="00FB43D3">
      <w:pPr>
        <w:ind w:firstLine="65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Решению вопросов участия СМИ в </w:t>
      </w:r>
      <w:r w:rsidRPr="00EA0673">
        <w:t>развитии гражданского общества и формировании общественного мнения</w:t>
      </w:r>
      <w:r w:rsidRPr="00EA0673">
        <w:rPr>
          <w:shd w:val="clear" w:color="auto" w:fill="FFFFFF"/>
        </w:rPr>
        <w:t xml:space="preserve"> </w:t>
      </w:r>
      <w:r>
        <w:rPr>
          <w:shd w:val="clear" w:color="auto" w:fill="FFFFFF"/>
        </w:rPr>
        <w:t>в Липецкой области способствует деятельность управления внутренней политики Липецкой области.</w:t>
      </w:r>
    </w:p>
    <w:p w:rsidR="00F33CCC" w:rsidRPr="00FB43D3" w:rsidRDefault="00F33CCC" w:rsidP="00FB43D3">
      <w:pPr>
        <w:ind w:firstLine="65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Так, </w:t>
      </w:r>
      <w:r w:rsidRPr="00EA0673">
        <w:rPr>
          <w:shd w:val="clear" w:color="auto" w:fill="FFFFFF"/>
        </w:rPr>
        <w:t>в</w:t>
      </w:r>
      <w:r w:rsidRPr="00FB43D3">
        <w:rPr>
          <w:shd w:val="clear" w:color="auto" w:fill="FFFFFF"/>
        </w:rPr>
        <w:t xml:space="preserve"> целях исполнения государственной программы «Реализация внутренней политики Липецкой области» заключен государственный контракт от 23 ноября 2020 года № УВП-18/2020 на оказание услуг по информационной поддержке социально ориентированных некоммерческих организаций с Автономной некоммерческой организацией «Ресурсный центр поддержки СО НКО и гражданских инициатив Липецкой области». </w:t>
      </w:r>
    </w:p>
    <w:p w:rsidR="00F33CCC" w:rsidRPr="00FB43D3" w:rsidRDefault="00F33CCC" w:rsidP="00FB43D3">
      <w:pPr>
        <w:ind w:firstLine="651"/>
        <w:jc w:val="both"/>
        <w:rPr>
          <w:shd w:val="clear" w:color="auto" w:fill="FFFFFF"/>
        </w:rPr>
      </w:pPr>
      <w:r w:rsidRPr="00FB43D3">
        <w:rPr>
          <w:shd w:val="clear" w:color="auto" w:fill="FFFFFF"/>
        </w:rPr>
        <w:t xml:space="preserve">В ходе исполнения контракта были созданы 70 авторских статей о деятельности СО НКО – получателей федеральной и региональной поддержки в сети Интернет и новостных порталах (65 статей - о деятельности СО НКО </w:t>
      </w:r>
      <w:r w:rsidRPr="00FB43D3">
        <w:rPr>
          <w:shd w:val="clear" w:color="auto" w:fill="FFFFFF"/>
        </w:rPr>
        <w:lastRenderedPageBreak/>
        <w:t xml:space="preserve">Липецкой области и 5 статей - по вопросам государственной поддержки СО НКО), которые написаны профессиональным журналистом Карасик Мариной Николаевной. Были </w:t>
      </w:r>
      <w:proofErr w:type="gramStart"/>
      <w:r w:rsidRPr="00FB43D3">
        <w:rPr>
          <w:shd w:val="clear" w:color="auto" w:fill="FFFFFF"/>
        </w:rPr>
        <w:t>размещены  авторские</w:t>
      </w:r>
      <w:proofErr w:type="gramEnd"/>
      <w:r w:rsidRPr="00FB43D3">
        <w:rPr>
          <w:shd w:val="clear" w:color="auto" w:fill="FFFFFF"/>
        </w:rPr>
        <w:t xml:space="preserve"> статьи в 3 социальных сетях (VK, </w:t>
      </w:r>
      <w:proofErr w:type="spellStart"/>
      <w:r w:rsidRPr="00FB43D3">
        <w:rPr>
          <w:shd w:val="clear" w:color="auto" w:fill="FFFFFF"/>
        </w:rPr>
        <w:t>Instagram</w:t>
      </w:r>
      <w:proofErr w:type="spellEnd"/>
      <w:r w:rsidRPr="00FB43D3">
        <w:rPr>
          <w:shd w:val="clear" w:color="auto" w:fill="FFFFFF"/>
        </w:rPr>
        <w:t>, Одноклассники) и на информационных порталах Липецкой области (nko48.ru, gorod48.ru и другие); обеспечено размещение и вещание в передачах формата «Новости» информационных материалов о деятельности СО НКО на четырех радиостанциях, а именно «Русское радио», Радио Шансон», «Радио Любовь», «Радио 7». Кроме того, был создан и размещен на региональном телеканале «</w:t>
      </w:r>
      <w:proofErr w:type="spellStart"/>
      <w:r w:rsidRPr="00FB43D3">
        <w:rPr>
          <w:shd w:val="clear" w:color="auto" w:fill="FFFFFF"/>
        </w:rPr>
        <w:t>ВОТтв</w:t>
      </w:r>
      <w:proofErr w:type="spellEnd"/>
      <w:r w:rsidRPr="00FB43D3">
        <w:rPr>
          <w:shd w:val="clear" w:color="auto" w:fill="FFFFFF"/>
        </w:rPr>
        <w:t xml:space="preserve">», осуществляющем свое вещание на территории г. Липецка и Липецкой области, видеоролик о деятельности СО НКО Липецкой области. </w:t>
      </w:r>
    </w:p>
    <w:p w:rsidR="00F33CCC" w:rsidRDefault="00F33CCC" w:rsidP="00FB43D3">
      <w:pPr>
        <w:pStyle w:val="af3"/>
        <w:shd w:val="clear" w:color="auto" w:fill="FFFFFF"/>
        <w:spacing w:before="0" w:beforeAutospacing="0" w:after="0" w:line="240" w:lineRule="auto"/>
        <w:ind w:firstLine="708"/>
        <w:rPr>
          <w:sz w:val="28"/>
          <w:szCs w:val="28"/>
          <w:shd w:val="clear" w:color="auto" w:fill="FFFFFF"/>
        </w:rPr>
      </w:pPr>
      <w:r w:rsidRPr="00C4035C">
        <w:rPr>
          <w:sz w:val="28"/>
          <w:szCs w:val="28"/>
          <w:shd w:val="clear" w:color="auto" w:fill="FFFFFF"/>
        </w:rPr>
        <w:t>Вместе с тем,</w:t>
      </w:r>
      <w:r w:rsidRPr="00C4035C">
        <w:rPr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следует признать, </w:t>
      </w:r>
      <w:r w:rsidRPr="00FB43D3">
        <w:rPr>
          <w:sz w:val="28"/>
          <w:szCs w:val="28"/>
          <w:shd w:val="clear" w:color="auto" w:fill="FFFFFF"/>
        </w:rPr>
        <w:t>что в</w:t>
      </w:r>
      <w:r w:rsidRPr="005F77FF">
        <w:rPr>
          <w:sz w:val="28"/>
          <w:szCs w:val="28"/>
          <w:shd w:val="clear" w:color="auto" w:fill="FFFFFF"/>
        </w:rPr>
        <w:t xml:space="preserve"> Липецкой области успешно работают десятки социально ориентированных некоммерческих организаций</w:t>
      </w:r>
      <w:r>
        <w:rPr>
          <w:sz w:val="28"/>
          <w:szCs w:val="28"/>
          <w:shd w:val="clear" w:color="auto" w:fill="FFFFFF"/>
        </w:rPr>
        <w:t xml:space="preserve">, но </w:t>
      </w:r>
      <w:r w:rsidRPr="001D0FEC">
        <w:rPr>
          <w:sz w:val="28"/>
          <w:szCs w:val="28"/>
          <w:shd w:val="clear" w:color="auto" w:fill="FFFFFF"/>
        </w:rPr>
        <w:t xml:space="preserve">многие аспекты их деятельности не получают должного уровня информационной поддержки со стороны региональных средств массовой информации. Низкий уровень представленности социально ориентированных некоммерческих организаций в </w:t>
      </w:r>
      <w:proofErr w:type="spellStart"/>
      <w:r w:rsidRPr="001D0FEC">
        <w:rPr>
          <w:sz w:val="28"/>
          <w:szCs w:val="28"/>
          <w:shd w:val="clear" w:color="auto" w:fill="FFFFFF"/>
        </w:rPr>
        <w:t>медиаполе</w:t>
      </w:r>
      <w:proofErr w:type="spellEnd"/>
      <w:r w:rsidRPr="001D0FEC">
        <w:rPr>
          <w:sz w:val="28"/>
          <w:szCs w:val="28"/>
          <w:shd w:val="clear" w:color="auto" w:fill="FFFFFF"/>
        </w:rPr>
        <w:t xml:space="preserve"> чаще всего является следствием как низкой активности самих СОНКО, так и низкой компетентност</w:t>
      </w:r>
      <w:r>
        <w:rPr>
          <w:sz w:val="28"/>
          <w:szCs w:val="28"/>
          <w:shd w:val="clear" w:color="auto" w:fill="FFFFFF"/>
        </w:rPr>
        <w:t>и</w:t>
      </w:r>
      <w:r w:rsidRPr="001D0FEC">
        <w:rPr>
          <w:sz w:val="28"/>
          <w:szCs w:val="28"/>
          <w:shd w:val="clear" w:color="auto" w:fill="FFFFFF"/>
        </w:rPr>
        <w:t xml:space="preserve"> сотрудников и добровольцев некоммерческих организаций в вопросах работы со СМИ. Сотрудники СМИ, в свою очередь, в силу специфики профессии не всегда видят в деятельности СОНКО информационные поводы и материалы для публикаци</w:t>
      </w:r>
      <w:r>
        <w:rPr>
          <w:sz w:val="28"/>
          <w:szCs w:val="28"/>
          <w:shd w:val="clear" w:color="auto" w:fill="FFFFFF"/>
        </w:rPr>
        <w:t>й</w:t>
      </w:r>
      <w:r w:rsidRPr="001D0FEC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Необходима серьезная межведомственная работа по </w:t>
      </w:r>
      <w:r w:rsidRPr="00FB43D3">
        <w:rPr>
          <w:sz w:val="28"/>
          <w:szCs w:val="28"/>
          <w:shd w:val="clear" w:color="auto" w:fill="FFFFFF"/>
        </w:rPr>
        <w:t>формированию позитивного общественного мнения о работе СО НКО Липецкой области</w:t>
      </w:r>
    </w:p>
    <w:p w:rsidR="00F33CCC" w:rsidRPr="008F75C1" w:rsidRDefault="00F33CCC" w:rsidP="00F95A1F">
      <w:pPr>
        <w:ind w:firstLine="567"/>
        <w:jc w:val="both"/>
      </w:pPr>
      <w:r w:rsidRPr="008F75C1">
        <w:t xml:space="preserve">С учётом вышеизложенного, комиссия </w:t>
      </w:r>
      <w:r w:rsidRPr="008F75C1">
        <w:rPr>
          <w:b/>
          <w:bCs/>
        </w:rPr>
        <w:t>РЕШИЛА:</w:t>
      </w:r>
    </w:p>
    <w:p w:rsidR="00F33CCC" w:rsidRPr="008F75C1" w:rsidRDefault="00F33CCC" w:rsidP="00F95A1F">
      <w:pPr>
        <w:pStyle w:val="af4"/>
        <w:ind w:left="0"/>
        <w:jc w:val="both"/>
        <w:rPr>
          <w:sz w:val="28"/>
          <w:szCs w:val="28"/>
        </w:rPr>
      </w:pPr>
      <w:r w:rsidRPr="008F75C1">
        <w:rPr>
          <w:sz w:val="28"/>
          <w:szCs w:val="28"/>
        </w:rPr>
        <w:tab/>
        <w:t>1.Принять к све</w:t>
      </w:r>
      <w:r>
        <w:rPr>
          <w:sz w:val="28"/>
          <w:szCs w:val="28"/>
        </w:rPr>
        <w:t>дению представленную информацию</w:t>
      </w:r>
      <w:r w:rsidRPr="008F75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33CCC" w:rsidRPr="008F75C1" w:rsidRDefault="00F33CCC" w:rsidP="00F95A1F">
      <w:pPr>
        <w:pStyle w:val="af4"/>
        <w:ind w:left="0"/>
        <w:jc w:val="both"/>
        <w:rPr>
          <w:sz w:val="28"/>
          <w:szCs w:val="28"/>
        </w:rPr>
      </w:pPr>
      <w:r w:rsidRPr="008F75C1">
        <w:rPr>
          <w:sz w:val="28"/>
          <w:szCs w:val="28"/>
        </w:rPr>
        <w:tab/>
        <w:t xml:space="preserve">2.Обратиться в совет Общественной палаты Липецкой области с предложением </w:t>
      </w:r>
      <w:r w:rsidRPr="008F75C1">
        <w:rPr>
          <w:b/>
          <w:bCs/>
          <w:sz w:val="28"/>
          <w:szCs w:val="28"/>
        </w:rPr>
        <w:t>РЕКОМЕНДОВАТЬ:</w:t>
      </w:r>
    </w:p>
    <w:p w:rsidR="00F33CCC" w:rsidRDefault="00F33CCC" w:rsidP="00085FC3">
      <w:pPr>
        <w:ind w:firstLine="651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2.1. </w:t>
      </w:r>
      <w:r w:rsidRPr="0086644E">
        <w:rPr>
          <w:b/>
          <w:shd w:val="clear" w:color="auto" w:fill="FFFFFF"/>
        </w:rPr>
        <w:t>Управлению внутренней политики Липецкой области</w:t>
      </w:r>
      <w:r>
        <w:rPr>
          <w:shd w:val="clear" w:color="auto" w:fill="FFFFFF"/>
        </w:rPr>
        <w:t>:</w:t>
      </w:r>
    </w:p>
    <w:p w:rsidR="00F33CCC" w:rsidRDefault="00F33CCC" w:rsidP="00705129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п</w:t>
      </w:r>
      <w:r w:rsidRPr="00085FC3">
        <w:rPr>
          <w:shd w:val="clear" w:color="auto" w:fill="FFFFFF"/>
        </w:rPr>
        <w:t xml:space="preserve">ровести </w:t>
      </w:r>
      <w:r>
        <w:rPr>
          <w:shd w:val="clear" w:color="auto" w:fill="FFFFFF"/>
        </w:rPr>
        <w:t xml:space="preserve">в рамках государственной поддержки СО НКО Липецкой области </w:t>
      </w:r>
      <w:r w:rsidRPr="00085FC3">
        <w:rPr>
          <w:shd w:val="clear" w:color="auto" w:fill="FFFFFF"/>
        </w:rPr>
        <w:t>обучающие семинары</w:t>
      </w:r>
      <w:r>
        <w:rPr>
          <w:shd w:val="clear" w:color="auto" w:fill="FFFFFF"/>
        </w:rPr>
        <w:t xml:space="preserve"> с приглашением федеральных и региональных экспертов</w:t>
      </w:r>
      <w:r w:rsidRPr="00085FC3">
        <w:rPr>
          <w:shd w:val="clear" w:color="auto" w:fill="FFFFFF"/>
        </w:rPr>
        <w:t xml:space="preserve">, направленные на </w:t>
      </w:r>
      <w:r>
        <w:rPr>
          <w:shd w:val="clear" w:color="auto" w:fill="FFFFFF"/>
        </w:rPr>
        <w:t xml:space="preserve">формирование компетенций и обмен </w:t>
      </w:r>
      <w:r w:rsidRPr="009A1047">
        <w:rPr>
          <w:shd w:val="clear" w:color="auto" w:fill="FFFFFF"/>
        </w:rPr>
        <w:t>успешны</w:t>
      </w:r>
      <w:r>
        <w:rPr>
          <w:shd w:val="clear" w:color="auto" w:fill="FFFFFF"/>
        </w:rPr>
        <w:t>м</w:t>
      </w:r>
      <w:r w:rsidRPr="009A1047">
        <w:rPr>
          <w:shd w:val="clear" w:color="auto" w:fill="FFFFFF"/>
        </w:rPr>
        <w:t xml:space="preserve"> опыт</w:t>
      </w:r>
      <w:r>
        <w:rPr>
          <w:shd w:val="clear" w:color="auto" w:fill="FFFFFF"/>
        </w:rPr>
        <w:t xml:space="preserve">ом руководителей СО НКО по </w:t>
      </w:r>
      <w:r w:rsidRPr="00367324">
        <w:rPr>
          <w:shd w:val="clear" w:color="auto" w:fill="FFFFFF"/>
        </w:rPr>
        <w:t>обеспеч</w:t>
      </w:r>
      <w:r>
        <w:rPr>
          <w:shd w:val="clear" w:color="auto" w:fill="FFFFFF"/>
        </w:rPr>
        <w:t>ению</w:t>
      </w:r>
      <w:r w:rsidRPr="00367324">
        <w:rPr>
          <w:shd w:val="clear" w:color="auto" w:fill="FFFFFF"/>
        </w:rPr>
        <w:t xml:space="preserve"> открытост</w:t>
      </w:r>
      <w:r>
        <w:rPr>
          <w:shd w:val="clear" w:color="auto" w:fill="FFFFFF"/>
        </w:rPr>
        <w:t xml:space="preserve">и деятельности, взаимодействию </w:t>
      </w:r>
      <w:r w:rsidRPr="00085FC3">
        <w:rPr>
          <w:shd w:val="clear" w:color="auto" w:fill="FFFFFF"/>
        </w:rPr>
        <w:t>со СМИ</w:t>
      </w:r>
      <w:r>
        <w:rPr>
          <w:shd w:val="clear" w:color="auto" w:fill="FFFFFF"/>
        </w:rPr>
        <w:t xml:space="preserve">, созданию </w:t>
      </w:r>
      <w:proofErr w:type="spellStart"/>
      <w:r>
        <w:rPr>
          <w:shd w:val="clear" w:color="auto" w:fill="FFFFFF"/>
        </w:rPr>
        <w:t>инфоповодов</w:t>
      </w:r>
      <w:proofErr w:type="spellEnd"/>
      <w:r>
        <w:rPr>
          <w:shd w:val="clear" w:color="auto" w:fill="FFFFFF"/>
        </w:rPr>
        <w:t>, проведению</w:t>
      </w:r>
      <w:r w:rsidRPr="00085FC3">
        <w:rPr>
          <w:shd w:val="clear" w:color="auto" w:fill="FFFFFF"/>
        </w:rPr>
        <w:t xml:space="preserve"> PR-акций</w:t>
      </w:r>
      <w:r>
        <w:rPr>
          <w:shd w:val="clear" w:color="auto" w:fill="FFFFFF"/>
        </w:rPr>
        <w:t>;</w:t>
      </w:r>
      <w:r w:rsidRPr="00367324">
        <w:t xml:space="preserve"> </w:t>
      </w:r>
    </w:p>
    <w:p w:rsidR="00F33CCC" w:rsidRPr="00085FC3" w:rsidRDefault="00F33CCC" w:rsidP="00705129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расширить работу по </w:t>
      </w:r>
      <w:r w:rsidRPr="00083BBD">
        <w:rPr>
          <w:shd w:val="clear" w:color="auto" w:fill="FFFFFF"/>
        </w:rPr>
        <w:t>информационной поддержке социально ориентированных некоммерческих организаций</w:t>
      </w:r>
      <w:r>
        <w:rPr>
          <w:shd w:val="clear" w:color="auto" w:fill="FFFFFF"/>
        </w:rPr>
        <w:t>, поддержанных субсидиями из федерального или регионального бюджета,</w:t>
      </w:r>
      <w:r w:rsidRPr="00083BBD">
        <w:rPr>
          <w:shd w:val="clear" w:color="auto" w:fill="FFFFFF"/>
        </w:rPr>
        <w:t xml:space="preserve"> победителей конкурса Фонда Президентских грантов.</w:t>
      </w:r>
      <w:r>
        <w:rPr>
          <w:shd w:val="clear" w:color="auto" w:fill="FFFFFF"/>
        </w:rPr>
        <w:t xml:space="preserve"> </w:t>
      </w:r>
    </w:p>
    <w:p w:rsidR="00F33CCC" w:rsidRDefault="00F33CCC" w:rsidP="00560CE1">
      <w:pPr>
        <w:ind w:firstLine="651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2.2. </w:t>
      </w:r>
      <w:r w:rsidRPr="00DB4DA6">
        <w:rPr>
          <w:b/>
          <w:shd w:val="clear" w:color="auto" w:fill="FFFFFF"/>
        </w:rPr>
        <w:t>Управлению информационной политики Липецкой области</w:t>
      </w:r>
      <w:r>
        <w:rPr>
          <w:b/>
          <w:shd w:val="clear" w:color="auto" w:fill="FFFFFF"/>
        </w:rPr>
        <w:t>:</w:t>
      </w:r>
    </w:p>
    <w:p w:rsidR="00F33CCC" w:rsidRDefault="00F33CCC" w:rsidP="00705129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hd w:val="clear" w:color="auto" w:fill="FFFFFF"/>
        </w:rPr>
      </w:pPr>
      <w:r w:rsidRPr="00705129">
        <w:rPr>
          <w:shd w:val="clear" w:color="auto" w:fill="FFFFFF"/>
        </w:rPr>
        <w:t xml:space="preserve">разработать программу мероприятий </w:t>
      </w:r>
      <w:r w:rsidRPr="00085FC3">
        <w:rPr>
          <w:shd w:val="clear" w:color="auto" w:fill="FFFFFF"/>
        </w:rPr>
        <w:t>для журналистов и руководителей интернет-сайтов</w:t>
      </w:r>
      <w:r w:rsidRPr="00705129">
        <w:rPr>
          <w:shd w:val="clear" w:color="auto" w:fill="FFFFFF"/>
        </w:rPr>
        <w:t>, направленную на повышение эффективности взаимодействия органов власти, СО НКО и СМИ,</w:t>
      </w:r>
      <w:r>
        <w:rPr>
          <w:shd w:val="clear" w:color="auto" w:fill="FFFFFF"/>
        </w:rPr>
        <w:t xml:space="preserve"> сформировать пул журналистов, специализирующихся на освещении деятельности СО НКО Липецкой области;</w:t>
      </w:r>
    </w:p>
    <w:p w:rsidR="00F33CCC" w:rsidRDefault="00F33CCC" w:rsidP="00705129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определить в государственном задании СМИ Липецкой области эфирное время на освещение деятельности </w:t>
      </w:r>
      <w:r w:rsidRPr="00FB43D3">
        <w:rPr>
          <w:shd w:val="clear" w:color="auto" w:fill="FFFFFF"/>
        </w:rPr>
        <w:t xml:space="preserve">СО НКО, поддержанных субсидиями из </w:t>
      </w:r>
      <w:r w:rsidRPr="00FB43D3">
        <w:rPr>
          <w:shd w:val="clear" w:color="auto" w:fill="FFFFFF"/>
        </w:rPr>
        <w:lastRenderedPageBreak/>
        <w:t>федерального или регионального бюджета, победителей конкурса Фонда Президентских грантов</w:t>
      </w:r>
      <w:r>
        <w:rPr>
          <w:shd w:val="clear" w:color="auto" w:fill="FFFFFF"/>
        </w:rPr>
        <w:t>.</w:t>
      </w:r>
    </w:p>
    <w:p w:rsidR="00F33CCC" w:rsidRDefault="00F33CCC" w:rsidP="00135D92">
      <w:pPr>
        <w:ind w:firstLine="651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2.3. </w:t>
      </w:r>
      <w:r w:rsidRPr="00DB4DA6">
        <w:rPr>
          <w:b/>
          <w:shd w:val="clear" w:color="auto" w:fill="FFFFFF"/>
        </w:rPr>
        <w:t>Управлению внутренней политики Липецкой области совместно с управлением информационной политики Липецкой области</w:t>
      </w:r>
      <w:r>
        <w:rPr>
          <w:b/>
          <w:shd w:val="clear" w:color="auto" w:fill="FFFFFF"/>
        </w:rPr>
        <w:t xml:space="preserve">: </w:t>
      </w:r>
    </w:p>
    <w:p w:rsidR="00F33CCC" w:rsidRDefault="00F33CCC" w:rsidP="00135D92">
      <w:pPr>
        <w:ind w:firstLine="651"/>
        <w:jc w:val="both"/>
        <w:rPr>
          <w:color w:val="212121"/>
          <w:lang w:eastAsia="ru-RU"/>
        </w:rPr>
      </w:pPr>
      <w:r>
        <w:rPr>
          <w:shd w:val="clear" w:color="auto" w:fill="FFFFFF"/>
        </w:rPr>
        <w:t xml:space="preserve">- разработать медиаплан значимых мероприятий, проводимых СОНКО Липецкой области, </w:t>
      </w:r>
      <w:r w:rsidRPr="00705129">
        <w:rPr>
          <w:shd w:val="clear" w:color="auto" w:fill="FFFFFF"/>
        </w:rPr>
        <w:t>поддержанных субсидиями из федерального или регионального бюджета, победителей конку</w:t>
      </w:r>
      <w:r>
        <w:rPr>
          <w:shd w:val="clear" w:color="auto" w:fill="FFFFFF"/>
        </w:rPr>
        <w:t>рса Фонда Президентских грантов;</w:t>
      </w:r>
      <w:r w:rsidRPr="00520931">
        <w:rPr>
          <w:color w:val="212121"/>
          <w:lang w:eastAsia="ru-RU"/>
        </w:rPr>
        <w:t xml:space="preserve"> </w:t>
      </w:r>
    </w:p>
    <w:p w:rsidR="00F33CCC" w:rsidRPr="00135D92" w:rsidRDefault="00F33CCC" w:rsidP="00135D92">
      <w:pPr>
        <w:ind w:firstLine="651"/>
        <w:jc w:val="both"/>
        <w:rPr>
          <w:rFonts w:ascii="Calibri" w:hAnsi="Calibri"/>
          <w:color w:val="212121"/>
          <w:lang w:eastAsia="ru-RU"/>
        </w:rPr>
      </w:pPr>
      <w:r>
        <w:rPr>
          <w:color w:val="212121"/>
          <w:lang w:eastAsia="ru-RU"/>
        </w:rPr>
        <w:t xml:space="preserve">- </w:t>
      </w:r>
      <w:r w:rsidRPr="008F381D">
        <w:rPr>
          <w:color w:val="212121"/>
          <w:lang w:eastAsia="ru-RU"/>
        </w:rPr>
        <w:t xml:space="preserve">проводить мониторинг уровня доверия граждан по категориям (возраст, образование) источникам информации в разрезе их видов (телевидение, радио, печатные издания, </w:t>
      </w:r>
      <w:proofErr w:type="spellStart"/>
      <w:r w:rsidRPr="008F381D">
        <w:rPr>
          <w:color w:val="212121"/>
          <w:lang w:eastAsia="ru-RU"/>
        </w:rPr>
        <w:t>интернет-ресурсы</w:t>
      </w:r>
      <w:proofErr w:type="spellEnd"/>
      <w:r w:rsidRPr="008F381D">
        <w:rPr>
          <w:color w:val="212121"/>
          <w:lang w:eastAsia="ru-RU"/>
        </w:rPr>
        <w:t xml:space="preserve">, </w:t>
      </w:r>
      <w:proofErr w:type="spellStart"/>
      <w:r>
        <w:rPr>
          <w:color w:val="212121"/>
          <w:lang w:eastAsia="ru-RU"/>
        </w:rPr>
        <w:t>т</w:t>
      </w:r>
      <w:r w:rsidRPr="008F381D">
        <w:rPr>
          <w:color w:val="212121"/>
          <w:lang w:eastAsia="ru-RU"/>
        </w:rPr>
        <w:t>елеграм</w:t>
      </w:r>
      <w:proofErr w:type="spellEnd"/>
      <w:r w:rsidRPr="008F381D">
        <w:rPr>
          <w:color w:val="212121"/>
          <w:lang w:eastAsia="ru-RU"/>
        </w:rPr>
        <w:t>-каналы, социальные сети) и принадлежности (государственные/коммерческие).</w:t>
      </w:r>
      <w:bookmarkStart w:id="0" w:name="_GoBack"/>
      <w:bookmarkEnd w:id="0"/>
    </w:p>
    <w:p w:rsidR="00F33CCC" w:rsidRPr="00705129" w:rsidRDefault="00F33CCC" w:rsidP="00705129">
      <w:pPr>
        <w:ind w:firstLine="651"/>
        <w:jc w:val="both"/>
        <w:rPr>
          <w:shd w:val="clear" w:color="auto" w:fill="FFFFFF"/>
        </w:rPr>
      </w:pPr>
      <w:r w:rsidRPr="00705129">
        <w:rPr>
          <w:b/>
          <w:shd w:val="clear" w:color="auto" w:fill="FFFFFF"/>
        </w:rPr>
        <w:t xml:space="preserve">2.4. </w:t>
      </w:r>
      <w:r>
        <w:rPr>
          <w:b/>
          <w:shd w:val="clear" w:color="auto" w:fill="FFFFFF"/>
        </w:rPr>
        <w:t>С</w:t>
      </w:r>
      <w:r w:rsidRPr="00705129">
        <w:rPr>
          <w:b/>
          <w:shd w:val="clear" w:color="auto" w:fill="FFFFFF"/>
        </w:rPr>
        <w:t>оциально ориентированным некоммерческим организациям Липецкой области</w:t>
      </w:r>
      <w:r w:rsidRPr="00705129">
        <w:t xml:space="preserve"> </w:t>
      </w:r>
      <w:r w:rsidRPr="00706C14">
        <w:t xml:space="preserve">использовать потенциал региональных СМИ для </w:t>
      </w:r>
      <w:r>
        <w:t xml:space="preserve">повышения открытости и прозрачности деятельности, реализации </w:t>
      </w:r>
      <w:r w:rsidRPr="00706C14">
        <w:t>социально ориентированных проектов, инициатив, направленных на развитие</w:t>
      </w:r>
      <w:r>
        <w:rPr>
          <w:b/>
          <w:shd w:val="clear" w:color="auto" w:fill="FFFFFF"/>
        </w:rPr>
        <w:t xml:space="preserve"> </w:t>
      </w:r>
      <w:r w:rsidRPr="00705129">
        <w:rPr>
          <w:shd w:val="clear" w:color="auto" w:fill="FFFFFF"/>
        </w:rPr>
        <w:t>гражданского общества</w:t>
      </w:r>
      <w:r w:rsidR="00013097">
        <w:rPr>
          <w:shd w:val="clear" w:color="auto" w:fill="FFFFFF"/>
        </w:rPr>
        <w:t>.</w:t>
      </w:r>
    </w:p>
    <w:p w:rsidR="00F33CCC" w:rsidRDefault="00F33CCC" w:rsidP="004C6D25">
      <w:pPr>
        <w:ind w:firstLine="651"/>
        <w:jc w:val="both"/>
        <w:rPr>
          <w:shd w:val="clear" w:color="auto" w:fill="FFFFFF"/>
        </w:rPr>
      </w:pPr>
    </w:p>
    <w:p w:rsidR="00F33CCC" w:rsidRDefault="00F33CCC" w:rsidP="004C6D25">
      <w:pPr>
        <w:ind w:firstLine="651"/>
        <w:jc w:val="both"/>
        <w:rPr>
          <w:shd w:val="clear" w:color="auto" w:fill="FFFFFF"/>
        </w:rPr>
      </w:pPr>
    </w:p>
    <w:p w:rsidR="00F33CCC" w:rsidRPr="0070164E" w:rsidRDefault="00996F1F" w:rsidP="00DB41AB">
      <w:pPr>
        <w:rPr>
          <w:color w:val="00000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66pt;margin-top:14.3pt;width:88.5pt;height:51pt;z-index:1;visibility:visible">
            <v:imagedata r:id="rId7" o:title=""/>
          </v:shape>
        </w:pict>
      </w:r>
      <w:r w:rsidR="00F33CCC">
        <w:rPr>
          <w:color w:val="000000"/>
        </w:rPr>
        <w:t>Председатель</w:t>
      </w:r>
      <w:r w:rsidR="00F33CCC" w:rsidRPr="0070164E">
        <w:rPr>
          <w:color w:val="000000"/>
        </w:rPr>
        <w:t xml:space="preserve"> комиссии по вопросам </w:t>
      </w:r>
    </w:p>
    <w:p w:rsidR="00F33CCC" w:rsidRPr="0070164E" w:rsidRDefault="00F33CCC" w:rsidP="00DB41AB">
      <w:pPr>
        <w:rPr>
          <w:color w:val="000000"/>
        </w:rPr>
      </w:pPr>
      <w:r w:rsidRPr="0070164E">
        <w:rPr>
          <w:color w:val="000000"/>
        </w:rPr>
        <w:t xml:space="preserve">развития гражданского общества, </w:t>
      </w:r>
    </w:p>
    <w:p w:rsidR="00F33CCC" w:rsidRPr="0070164E" w:rsidRDefault="00F33CCC" w:rsidP="00DB41AB">
      <w:pPr>
        <w:rPr>
          <w:color w:val="000000"/>
        </w:rPr>
      </w:pPr>
      <w:r w:rsidRPr="0070164E">
        <w:rPr>
          <w:color w:val="000000"/>
        </w:rPr>
        <w:t xml:space="preserve">информационной политики и СМИ </w:t>
      </w:r>
      <w:r w:rsidRPr="0070164E">
        <w:rPr>
          <w:color w:val="000000"/>
        </w:rPr>
        <w:tab/>
      </w:r>
      <w:r w:rsidRPr="0070164E">
        <w:rPr>
          <w:color w:val="000000"/>
        </w:rPr>
        <w:tab/>
      </w:r>
      <w:r w:rsidRPr="0070164E">
        <w:rPr>
          <w:color w:val="000000"/>
        </w:rPr>
        <w:tab/>
        <w:t xml:space="preserve">             </w:t>
      </w:r>
      <w:r>
        <w:rPr>
          <w:color w:val="000000"/>
        </w:rPr>
        <w:t xml:space="preserve">           </w:t>
      </w:r>
      <w:r w:rsidRPr="0070164E">
        <w:rPr>
          <w:color w:val="000000"/>
        </w:rPr>
        <w:t xml:space="preserve"> </w:t>
      </w:r>
      <w:r>
        <w:rPr>
          <w:color w:val="000000"/>
        </w:rPr>
        <w:t>Е.Е. Семидубер</w:t>
      </w:r>
    </w:p>
    <w:p w:rsidR="00F33CCC" w:rsidRDefault="00F33CCC" w:rsidP="00DB41AB">
      <w:pPr>
        <w:pStyle w:val="af4"/>
        <w:tabs>
          <w:tab w:val="left" w:pos="993"/>
        </w:tabs>
        <w:ind w:left="709"/>
      </w:pPr>
    </w:p>
    <w:p w:rsidR="00F33CCC" w:rsidRDefault="00F33CCC" w:rsidP="004C6D25">
      <w:pPr>
        <w:ind w:firstLine="651"/>
        <w:jc w:val="both"/>
        <w:rPr>
          <w:shd w:val="clear" w:color="auto" w:fill="FFFFFF"/>
        </w:rPr>
      </w:pPr>
    </w:p>
    <w:p w:rsidR="00F33CCC" w:rsidRDefault="00F33CCC" w:rsidP="004C6D25">
      <w:pPr>
        <w:ind w:firstLine="651"/>
        <w:jc w:val="both"/>
        <w:rPr>
          <w:shd w:val="clear" w:color="auto" w:fill="FFFFFF"/>
        </w:rPr>
      </w:pPr>
    </w:p>
    <w:sectPr w:rsidR="00F33CCC" w:rsidSect="00F82037">
      <w:footerReference w:type="default" r:id="rId8"/>
      <w:pgSz w:w="11906" w:h="16838"/>
      <w:pgMar w:top="1134" w:right="635" w:bottom="144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F1F" w:rsidRDefault="00996F1F" w:rsidP="006C17DD">
      <w:r>
        <w:separator/>
      </w:r>
    </w:p>
  </w:endnote>
  <w:endnote w:type="continuationSeparator" w:id="0">
    <w:p w:rsidR="00996F1F" w:rsidRDefault="00996F1F" w:rsidP="006C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CCC" w:rsidRPr="00450C93" w:rsidRDefault="00F33CCC" w:rsidP="00450C93">
    <w:pPr>
      <w:pStyle w:val="a5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F1F" w:rsidRDefault="00996F1F" w:rsidP="006C17DD">
      <w:r>
        <w:separator/>
      </w:r>
    </w:p>
  </w:footnote>
  <w:footnote w:type="continuationSeparator" w:id="0">
    <w:p w:rsidR="00996F1F" w:rsidRDefault="00996F1F" w:rsidP="006C1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0526"/>
    <w:multiLevelType w:val="hybridMultilevel"/>
    <w:tmpl w:val="5F34E9F6"/>
    <w:lvl w:ilvl="0" w:tplc="96DA95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9007E8D"/>
    <w:multiLevelType w:val="hybridMultilevel"/>
    <w:tmpl w:val="5B4CCE02"/>
    <w:lvl w:ilvl="0" w:tplc="660EAF5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CF8"/>
    <w:rsid w:val="000045DC"/>
    <w:rsid w:val="000069EA"/>
    <w:rsid w:val="00013097"/>
    <w:rsid w:val="00015392"/>
    <w:rsid w:val="0006770B"/>
    <w:rsid w:val="0007565F"/>
    <w:rsid w:val="00083BBD"/>
    <w:rsid w:val="00085FC3"/>
    <w:rsid w:val="00097511"/>
    <w:rsid w:val="000A496E"/>
    <w:rsid w:val="000A539C"/>
    <w:rsid w:val="000A67F5"/>
    <w:rsid w:val="000B0153"/>
    <w:rsid w:val="000B0D34"/>
    <w:rsid w:val="000C120E"/>
    <w:rsid w:val="000D7659"/>
    <w:rsid w:val="001001D8"/>
    <w:rsid w:val="001049B7"/>
    <w:rsid w:val="00110CCE"/>
    <w:rsid w:val="0013264C"/>
    <w:rsid w:val="00135D92"/>
    <w:rsid w:val="0014001A"/>
    <w:rsid w:val="00141E5C"/>
    <w:rsid w:val="00145C9F"/>
    <w:rsid w:val="00151627"/>
    <w:rsid w:val="00154F65"/>
    <w:rsid w:val="00161AAC"/>
    <w:rsid w:val="001677BE"/>
    <w:rsid w:val="00184F24"/>
    <w:rsid w:val="00185F03"/>
    <w:rsid w:val="001B16A2"/>
    <w:rsid w:val="001B2585"/>
    <w:rsid w:val="001B5FBD"/>
    <w:rsid w:val="001B626B"/>
    <w:rsid w:val="001B77FC"/>
    <w:rsid w:val="001C470B"/>
    <w:rsid w:val="001C7EF6"/>
    <w:rsid w:val="001D0FEC"/>
    <w:rsid w:val="001D38F7"/>
    <w:rsid w:val="001D706E"/>
    <w:rsid w:val="001E74FB"/>
    <w:rsid w:val="001F4199"/>
    <w:rsid w:val="00210255"/>
    <w:rsid w:val="00210568"/>
    <w:rsid w:val="00211839"/>
    <w:rsid w:val="00213A7E"/>
    <w:rsid w:val="002204DE"/>
    <w:rsid w:val="00225082"/>
    <w:rsid w:val="00226B60"/>
    <w:rsid w:val="00232B77"/>
    <w:rsid w:val="00242193"/>
    <w:rsid w:val="002429D8"/>
    <w:rsid w:val="0025766C"/>
    <w:rsid w:val="00267FF9"/>
    <w:rsid w:val="00271907"/>
    <w:rsid w:val="00274A43"/>
    <w:rsid w:val="0028274D"/>
    <w:rsid w:val="00283D67"/>
    <w:rsid w:val="00286F6E"/>
    <w:rsid w:val="00296F9E"/>
    <w:rsid w:val="002A466A"/>
    <w:rsid w:val="002B007E"/>
    <w:rsid w:val="002C087E"/>
    <w:rsid w:val="002C1114"/>
    <w:rsid w:val="002C3E8B"/>
    <w:rsid w:val="002C5542"/>
    <w:rsid w:val="002D0008"/>
    <w:rsid w:val="002D27E7"/>
    <w:rsid w:val="002E619A"/>
    <w:rsid w:val="002F2493"/>
    <w:rsid w:val="0030398C"/>
    <w:rsid w:val="00327504"/>
    <w:rsid w:val="00333526"/>
    <w:rsid w:val="00334F8E"/>
    <w:rsid w:val="003442F8"/>
    <w:rsid w:val="00345CDB"/>
    <w:rsid w:val="003513FB"/>
    <w:rsid w:val="00357F7C"/>
    <w:rsid w:val="003604A7"/>
    <w:rsid w:val="00363213"/>
    <w:rsid w:val="00367324"/>
    <w:rsid w:val="0037393B"/>
    <w:rsid w:val="0038086D"/>
    <w:rsid w:val="003A0500"/>
    <w:rsid w:val="003B3338"/>
    <w:rsid w:val="003C7977"/>
    <w:rsid w:val="003D39FD"/>
    <w:rsid w:val="003D43B8"/>
    <w:rsid w:val="00420AC7"/>
    <w:rsid w:val="00450C93"/>
    <w:rsid w:val="004624F8"/>
    <w:rsid w:val="00464FD6"/>
    <w:rsid w:val="0046556B"/>
    <w:rsid w:val="00466D98"/>
    <w:rsid w:val="00476642"/>
    <w:rsid w:val="0048592F"/>
    <w:rsid w:val="00490EB6"/>
    <w:rsid w:val="0049254F"/>
    <w:rsid w:val="004B0F5E"/>
    <w:rsid w:val="004C16DD"/>
    <w:rsid w:val="004C6D25"/>
    <w:rsid w:val="004C7DB3"/>
    <w:rsid w:val="004D0075"/>
    <w:rsid w:val="004D1E78"/>
    <w:rsid w:val="004E6706"/>
    <w:rsid w:val="004F2B7D"/>
    <w:rsid w:val="004F5DC9"/>
    <w:rsid w:val="005179DF"/>
    <w:rsid w:val="00520931"/>
    <w:rsid w:val="005255B5"/>
    <w:rsid w:val="00532E46"/>
    <w:rsid w:val="00541CF8"/>
    <w:rsid w:val="00544464"/>
    <w:rsid w:val="00550895"/>
    <w:rsid w:val="00560CE1"/>
    <w:rsid w:val="00564E82"/>
    <w:rsid w:val="00577A95"/>
    <w:rsid w:val="00594F4C"/>
    <w:rsid w:val="005B5845"/>
    <w:rsid w:val="005C3217"/>
    <w:rsid w:val="005E0B8D"/>
    <w:rsid w:val="005F6BFF"/>
    <w:rsid w:val="005F7602"/>
    <w:rsid w:val="005F77FF"/>
    <w:rsid w:val="00604BC0"/>
    <w:rsid w:val="00604DB8"/>
    <w:rsid w:val="0061528E"/>
    <w:rsid w:val="006159AD"/>
    <w:rsid w:val="0061630F"/>
    <w:rsid w:val="00625DA0"/>
    <w:rsid w:val="006269E2"/>
    <w:rsid w:val="00632434"/>
    <w:rsid w:val="006325CF"/>
    <w:rsid w:val="0063479A"/>
    <w:rsid w:val="00645A72"/>
    <w:rsid w:val="00650B7D"/>
    <w:rsid w:val="00653D83"/>
    <w:rsid w:val="00674738"/>
    <w:rsid w:val="006811EF"/>
    <w:rsid w:val="006824F3"/>
    <w:rsid w:val="0068464D"/>
    <w:rsid w:val="00693C03"/>
    <w:rsid w:val="00694AA7"/>
    <w:rsid w:val="00695C22"/>
    <w:rsid w:val="006C17DD"/>
    <w:rsid w:val="006D39B6"/>
    <w:rsid w:val="006F420F"/>
    <w:rsid w:val="00700185"/>
    <w:rsid w:val="0070164E"/>
    <w:rsid w:val="00705129"/>
    <w:rsid w:val="007053D2"/>
    <w:rsid w:val="00706BFA"/>
    <w:rsid w:val="00706C14"/>
    <w:rsid w:val="00723A86"/>
    <w:rsid w:val="00771A1A"/>
    <w:rsid w:val="0079420A"/>
    <w:rsid w:val="0079749A"/>
    <w:rsid w:val="007A3242"/>
    <w:rsid w:val="007A364C"/>
    <w:rsid w:val="007B0019"/>
    <w:rsid w:val="007B6331"/>
    <w:rsid w:val="007D1132"/>
    <w:rsid w:val="007E11A0"/>
    <w:rsid w:val="007F2BC2"/>
    <w:rsid w:val="007F3BF3"/>
    <w:rsid w:val="007F7AA0"/>
    <w:rsid w:val="00804820"/>
    <w:rsid w:val="00812306"/>
    <w:rsid w:val="0081487F"/>
    <w:rsid w:val="00827FA4"/>
    <w:rsid w:val="00844325"/>
    <w:rsid w:val="00852BCD"/>
    <w:rsid w:val="0086644E"/>
    <w:rsid w:val="00883108"/>
    <w:rsid w:val="00885B1E"/>
    <w:rsid w:val="00886A72"/>
    <w:rsid w:val="008A5E3B"/>
    <w:rsid w:val="008B29A0"/>
    <w:rsid w:val="008B591B"/>
    <w:rsid w:val="008D0D8F"/>
    <w:rsid w:val="008D5395"/>
    <w:rsid w:val="008E2C1D"/>
    <w:rsid w:val="008F381D"/>
    <w:rsid w:val="008F75C1"/>
    <w:rsid w:val="0094153B"/>
    <w:rsid w:val="0094779E"/>
    <w:rsid w:val="00952EB5"/>
    <w:rsid w:val="00985BBD"/>
    <w:rsid w:val="00994144"/>
    <w:rsid w:val="00995822"/>
    <w:rsid w:val="00996F1F"/>
    <w:rsid w:val="009A1047"/>
    <w:rsid w:val="009A7782"/>
    <w:rsid w:val="009B0D97"/>
    <w:rsid w:val="00A03D5B"/>
    <w:rsid w:val="00A067E6"/>
    <w:rsid w:val="00A1041D"/>
    <w:rsid w:val="00A13FB6"/>
    <w:rsid w:val="00A16F22"/>
    <w:rsid w:val="00A1722F"/>
    <w:rsid w:val="00A2131C"/>
    <w:rsid w:val="00A225CB"/>
    <w:rsid w:val="00A354A4"/>
    <w:rsid w:val="00A37DBE"/>
    <w:rsid w:val="00A43CB5"/>
    <w:rsid w:val="00A47678"/>
    <w:rsid w:val="00A508C9"/>
    <w:rsid w:val="00A532BF"/>
    <w:rsid w:val="00A6087B"/>
    <w:rsid w:val="00A65FF0"/>
    <w:rsid w:val="00A7084B"/>
    <w:rsid w:val="00A77C57"/>
    <w:rsid w:val="00A906B7"/>
    <w:rsid w:val="00A91E9E"/>
    <w:rsid w:val="00AA26E1"/>
    <w:rsid w:val="00AA77C3"/>
    <w:rsid w:val="00AB50E4"/>
    <w:rsid w:val="00AC3094"/>
    <w:rsid w:val="00AE29AA"/>
    <w:rsid w:val="00AF6378"/>
    <w:rsid w:val="00B21B8B"/>
    <w:rsid w:val="00B22C4B"/>
    <w:rsid w:val="00B23C32"/>
    <w:rsid w:val="00B300AF"/>
    <w:rsid w:val="00B32AE7"/>
    <w:rsid w:val="00B33455"/>
    <w:rsid w:val="00B34744"/>
    <w:rsid w:val="00B35E2C"/>
    <w:rsid w:val="00B361B7"/>
    <w:rsid w:val="00B5689F"/>
    <w:rsid w:val="00B61A75"/>
    <w:rsid w:val="00B6611D"/>
    <w:rsid w:val="00B709DC"/>
    <w:rsid w:val="00B745EE"/>
    <w:rsid w:val="00B9701C"/>
    <w:rsid w:val="00B9749E"/>
    <w:rsid w:val="00BA4CCB"/>
    <w:rsid w:val="00BA6242"/>
    <w:rsid w:val="00BB5F50"/>
    <w:rsid w:val="00BC2C18"/>
    <w:rsid w:val="00BC4DBF"/>
    <w:rsid w:val="00BC67DB"/>
    <w:rsid w:val="00BD38EB"/>
    <w:rsid w:val="00BE23AA"/>
    <w:rsid w:val="00BF08E8"/>
    <w:rsid w:val="00C10834"/>
    <w:rsid w:val="00C1134B"/>
    <w:rsid w:val="00C11D72"/>
    <w:rsid w:val="00C12416"/>
    <w:rsid w:val="00C24393"/>
    <w:rsid w:val="00C263DA"/>
    <w:rsid w:val="00C31C2F"/>
    <w:rsid w:val="00C375A6"/>
    <w:rsid w:val="00C4035C"/>
    <w:rsid w:val="00C427F4"/>
    <w:rsid w:val="00C53DEE"/>
    <w:rsid w:val="00C54491"/>
    <w:rsid w:val="00C64AA1"/>
    <w:rsid w:val="00C6756A"/>
    <w:rsid w:val="00C756AE"/>
    <w:rsid w:val="00C76D73"/>
    <w:rsid w:val="00C804B6"/>
    <w:rsid w:val="00C81BD3"/>
    <w:rsid w:val="00C83F86"/>
    <w:rsid w:val="00C86954"/>
    <w:rsid w:val="00CB3E40"/>
    <w:rsid w:val="00CB6D7A"/>
    <w:rsid w:val="00CD15BE"/>
    <w:rsid w:val="00CD4AB4"/>
    <w:rsid w:val="00CE496F"/>
    <w:rsid w:val="00CE57AC"/>
    <w:rsid w:val="00D11837"/>
    <w:rsid w:val="00D17613"/>
    <w:rsid w:val="00D23D65"/>
    <w:rsid w:val="00D25940"/>
    <w:rsid w:val="00D31C92"/>
    <w:rsid w:val="00D434CA"/>
    <w:rsid w:val="00D43612"/>
    <w:rsid w:val="00D5674E"/>
    <w:rsid w:val="00D56C72"/>
    <w:rsid w:val="00D772B9"/>
    <w:rsid w:val="00D81FBD"/>
    <w:rsid w:val="00D8484E"/>
    <w:rsid w:val="00D87AA9"/>
    <w:rsid w:val="00DB37A0"/>
    <w:rsid w:val="00DB41AB"/>
    <w:rsid w:val="00DB4DA6"/>
    <w:rsid w:val="00DD262F"/>
    <w:rsid w:val="00DD2B01"/>
    <w:rsid w:val="00DD5F85"/>
    <w:rsid w:val="00DE6247"/>
    <w:rsid w:val="00DE6C23"/>
    <w:rsid w:val="00DF3D69"/>
    <w:rsid w:val="00E0139E"/>
    <w:rsid w:val="00E27482"/>
    <w:rsid w:val="00E27ECF"/>
    <w:rsid w:val="00E3232B"/>
    <w:rsid w:val="00E345D1"/>
    <w:rsid w:val="00E372F8"/>
    <w:rsid w:val="00E45937"/>
    <w:rsid w:val="00E57928"/>
    <w:rsid w:val="00E60305"/>
    <w:rsid w:val="00E65988"/>
    <w:rsid w:val="00E826E0"/>
    <w:rsid w:val="00E84A14"/>
    <w:rsid w:val="00E87C98"/>
    <w:rsid w:val="00E956AC"/>
    <w:rsid w:val="00E974E0"/>
    <w:rsid w:val="00EA0673"/>
    <w:rsid w:val="00EA5BA9"/>
    <w:rsid w:val="00EB3B82"/>
    <w:rsid w:val="00EB7962"/>
    <w:rsid w:val="00ED5AA2"/>
    <w:rsid w:val="00EE0312"/>
    <w:rsid w:val="00EE1E26"/>
    <w:rsid w:val="00EF5748"/>
    <w:rsid w:val="00F05071"/>
    <w:rsid w:val="00F160DF"/>
    <w:rsid w:val="00F2439A"/>
    <w:rsid w:val="00F33CCC"/>
    <w:rsid w:val="00F44304"/>
    <w:rsid w:val="00F557E1"/>
    <w:rsid w:val="00F7498C"/>
    <w:rsid w:val="00F74B3E"/>
    <w:rsid w:val="00F76283"/>
    <w:rsid w:val="00F77E80"/>
    <w:rsid w:val="00F81B00"/>
    <w:rsid w:val="00F82037"/>
    <w:rsid w:val="00F82628"/>
    <w:rsid w:val="00F83CA1"/>
    <w:rsid w:val="00F85905"/>
    <w:rsid w:val="00F95A1F"/>
    <w:rsid w:val="00FA08A3"/>
    <w:rsid w:val="00FA2067"/>
    <w:rsid w:val="00FA558C"/>
    <w:rsid w:val="00FA6D00"/>
    <w:rsid w:val="00FB3F97"/>
    <w:rsid w:val="00FB43D3"/>
    <w:rsid w:val="00FB4AB4"/>
    <w:rsid w:val="00FB6617"/>
    <w:rsid w:val="00FC3843"/>
    <w:rsid w:val="00FC4384"/>
    <w:rsid w:val="00FD66E5"/>
    <w:rsid w:val="00FD6AA4"/>
    <w:rsid w:val="00FE7D94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9C062F6-C39C-4EF7-B346-5A5C7F33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C4B"/>
    <w:pPr>
      <w:ind w:left="57" w:right="57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77C57"/>
    <w:pPr>
      <w:keepNext/>
      <w:keepLines/>
      <w:spacing w:before="480"/>
      <w:ind w:left="60" w:right="60" w:firstLine="645"/>
      <w:outlineLvl w:val="0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C263DA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C263DA"/>
    <w:pPr>
      <w:keepNext/>
      <w:keepLines/>
      <w:spacing w:before="40"/>
      <w:outlineLvl w:val="4"/>
    </w:pPr>
    <w:rPr>
      <w:rFonts w:ascii="Cambria" w:eastAsia="Times New Roman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7C57"/>
    <w:rPr>
      <w:rFonts w:eastAsia="Times New Roman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C263DA"/>
    <w:rPr>
      <w:rFonts w:ascii="Cambria" w:hAnsi="Cambria" w:cs="Times New Roman"/>
      <w:i/>
      <w:iCs/>
      <w:color w:val="365F91"/>
    </w:rPr>
  </w:style>
  <w:style w:type="character" w:customStyle="1" w:styleId="50">
    <w:name w:val="Заголовок 5 Знак"/>
    <w:link w:val="5"/>
    <w:uiPriority w:val="99"/>
    <w:semiHidden/>
    <w:locked/>
    <w:rsid w:val="00C263DA"/>
    <w:rPr>
      <w:rFonts w:ascii="Cambria" w:hAnsi="Cambria" w:cs="Times New Roman"/>
      <w:color w:val="365F91"/>
    </w:rPr>
  </w:style>
  <w:style w:type="paragraph" w:styleId="a3">
    <w:name w:val="header"/>
    <w:basedOn w:val="a"/>
    <w:link w:val="a4"/>
    <w:uiPriority w:val="99"/>
    <w:rsid w:val="006C17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C17DD"/>
    <w:rPr>
      <w:rFonts w:cs="Times New Roman"/>
    </w:rPr>
  </w:style>
  <w:style w:type="paragraph" w:styleId="a5">
    <w:name w:val="footer"/>
    <w:basedOn w:val="a"/>
    <w:link w:val="a6"/>
    <w:uiPriority w:val="99"/>
    <w:rsid w:val="006C17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6C17DD"/>
    <w:rPr>
      <w:rFonts w:cs="Times New Roman"/>
    </w:rPr>
  </w:style>
  <w:style w:type="table" w:styleId="a7">
    <w:name w:val="Table Grid"/>
    <w:basedOn w:val="a1"/>
    <w:uiPriority w:val="99"/>
    <w:rsid w:val="00184F2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184F24"/>
    <w:rPr>
      <w:rFonts w:cs="Times New Roman"/>
      <w:color w:val="0000FF"/>
      <w:u w:val="single"/>
    </w:rPr>
  </w:style>
  <w:style w:type="table" w:customStyle="1" w:styleId="11">
    <w:name w:val="Сетка таблицы светлая1"/>
    <w:uiPriority w:val="99"/>
    <w:rsid w:val="00C83F86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uiPriority w:val="99"/>
    <w:semiHidden/>
    <w:rsid w:val="003B3338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3B3338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locked/>
    <w:rsid w:val="003B3338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3B3338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3B3338"/>
    <w:rPr>
      <w:rFonts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3B333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3B3338"/>
    <w:rPr>
      <w:rFonts w:ascii="Segoe UI" w:hAnsi="Segoe UI" w:cs="Segoe UI"/>
      <w:sz w:val="18"/>
      <w:szCs w:val="18"/>
    </w:rPr>
  </w:style>
  <w:style w:type="paragraph" w:customStyle="1" w:styleId="af0">
    <w:name w:val="подпись"/>
    <w:basedOn w:val="a"/>
    <w:uiPriority w:val="99"/>
    <w:rsid w:val="00E65988"/>
    <w:pPr>
      <w:tabs>
        <w:tab w:val="left" w:pos="6237"/>
      </w:tabs>
      <w:spacing w:line="240" w:lineRule="atLeast"/>
      <w:ind w:left="0" w:right="5387"/>
    </w:pPr>
    <w:rPr>
      <w:rFonts w:eastAsia="Times New Roman"/>
      <w:szCs w:val="20"/>
      <w:lang w:eastAsia="ru-RU"/>
    </w:rPr>
  </w:style>
  <w:style w:type="character" w:styleId="af1">
    <w:name w:val="Placeholder Text"/>
    <w:uiPriority w:val="99"/>
    <w:semiHidden/>
    <w:rsid w:val="008A5E3B"/>
    <w:rPr>
      <w:rFonts w:cs="Times New Roman"/>
      <w:color w:val="808080"/>
    </w:rPr>
  </w:style>
  <w:style w:type="paragraph" w:customStyle="1" w:styleId="af2">
    <w:name w:val="адрес"/>
    <w:basedOn w:val="a"/>
    <w:uiPriority w:val="99"/>
    <w:rsid w:val="00541CF8"/>
    <w:pPr>
      <w:spacing w:line="240" w:lineRule="atLeast"/>
      <w:ind w:left="5103" w:right="0"/>
    </w:pPr>
    <w:rPr>
      <w:rFonts w:eastAsia="Times New Roman"/>
      <w:szCs w:val="20"/>
      <w:lang w:eastAsia="ru-RU"/>
    </w:rPr>
  </w:style>
  <w:style w:type="paragraph" w:styleId="af3">
    <w:name w:val="Normal (Web)"/>
    <w:basedOn w:val="a"/>
    <w:uiPriority w:val="99"/>
    <w:rsid w:val="005255B5"/>
    <w:pPr>
      <w:spacing w:before="100" w:beforeAutospacing="1" w:after="142" w:line="276" w:lineRule="auto"/>
      <w:ind w:left="0" w:right="0" w:firstLine="851"/>
      <w:jc w:val="both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3232B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4">
    <w:name w:val="List Paragraph"/>
    <w:basedOn w:val="a"/>
    <w:uiPriority w:val="99"/>
    <w:qFormat/>
    <w:rsid w:val="00F95A1F"/>
    <w:pPr>
      <w:ind w:left="720" w:right="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56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1308</Words>
  <Characters>7459</Characters>
  <Application>Microsoft Office Word</Application>
  <DocSecurity>0</DocSecurity>
  <Lines>62</Lines>
  <Paragraphs>17</Paragraphs>
  <ScaleCrop>false</ScaleCrop>
  <Company>Администрация Липецкой области</Company>
  <LinksUpToDate>false</LinksUpToDate>
  <CharactersWithSpaces>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Управление СМИ</dc:creator>
  <cp:keywords/>
  <dc:description/>
  <cp:lastModifiedBy>User</cp:lastModifiedBy>
  <cp:revision>3</cp:revision>
  <cp:lastPrinted>2020-06-25T09:32:00Z</cp:lastPrinted>
  <dcterms:created xsi:type="dcterms:W3CDTF">2021-04-12T07:47:00Z</dcterms:created>
  <dcterms:modified xsi:type="dcterms:W3CDTF">2021-04-12T11:23:00Z</dcterms:modified>
</cp:coreProperties>
</file>