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6D7" w:rsidRPr="00AE2A82" w:rsidRDefault="00F526D7" w:rsidP="004E3FE5">
      <w:pPr>
        <w:spacing w:after="120"/>
        <w:ind w:left="0" w:firstLine="709"/>
        <w:contextualSpacing/>
        <w:jc w:val="center"/>
        <w:rPr>
          <w:b/>
        </w:rPr>
      </w:pPr>
      <w:r w:rsidRPr="00AE2A82">
        <w:rPr>
          <w:b/>
        </w:rPr>
        <w:t>РЕШЕНИЕ</w:t>
      </w:r>
    </w:p>
    <w:p w:rsidR="00F526D7" w:rsidRPr="00AE2A82" w:rsidRDefault="00F526D7" w:rsidP="004E3FE5">
      <w:pPr>
        <w:spacing w:after="120"/>
        <w:ind w:left="0" w:firstLine="709"/>
        <w:contextualSpacing/>
        <w:jc w:val="center"/>
        <w:rPr>
          <w:b/>
        </w:rPr>
      </w:pPr>
      <w:r w:rsidRPr="00AE2A82">
        <w:rPr>
          <w:b/>
        </w:rPr>
        <w:t>комиссии по вопросам экологии, развития городской среды, ЖКХ, сельских территорий и АПК Общественной палаты Липецкой области</w:t>
      </w:r>
    </w:p>
    <w:p w:rsidR="00F526D7" w:rsidRDefault="00F526D7" w:rsidP="004E3FE5">
      <w:pPr>
        <w:spacing w:after="120"/>
        <w:ind w:left="0" w:firstLine="709"/>
        <w:contextualSpacing/>
        <w:jc w:val="center"/>
        <w:rPr>
          <w:b/>
        </w:rPr>
      </w:pPr>
      <w:r w:rsidRPr="00AE2A82">
        <w:rPr>
          <w:b/>
        </w:rPr>
        <w:t>по вопро</w:t>
      </w:r>
      <w:r>
        <w:rPr>
          <w:b/>
        </w:rPr>
        <w:t xml:space="preserve">су: </w:t>
      </w:r>
      <w:r w:rsidRPr="00B0725E">
        <w:rPr>
          <w:b/>
        </w:rPr>
        <w:t xml:space="preserve">«Выполнение объектами АПК Липецкой области </w:t>
      </w:r>
    </w:p>
    <w:p w:rsidR="00F526D7" w:rsidRDefault="00F526D7" w:rsidP="004E3FE5">
      <w:pPr>
        <w:spacing w:after="120"/>
        <w:ind w:left="0" w:firstLine="709"/>
        <w:contextualSpacing/>
        <w:jc w:val="center"/>
        <w:rPr>
          <w:b/>
        </w:rPr>
      </w:pPr>
      <w:r w:rsidRPr="00B0725E">
        <w:rPr>
          <w:b/>
        </w:rPr>
        <w:t>эколого-санитарных норм при их функционировании»</w:t>
      </w:r>
    </w:p>
    <w:p w:rsidR="00F526D7" w:rsidRPr="00AE2A82" w:rsidRDefault="00F526D7" w:rsidP="004E3FE5">
      <w:pPr>
        <w:spacing w:after="120"/>
        <w:ind w:left="0" w:firstLine="709"/>
        <w:contextualSpacing/>
        <w:jc w:val="center"/>
        <w:rPr>
          <w:b/>
        </w:rPr>
      </w:pPr>
    </w:p>
    <w:p w:rsidR="00F526D7" w:rsidRPr="004E3FE5" w:rsidRDefault="00F526D7" w:rsidP="004E3FE5">
      <w:pPr>
        <w:spacing w:after="120"/>
        <w:ind w:left="0" w:firstLine="709"/>
        <w:contextualSpacing/>
        <w:jc w:val="right"/>
        <w:rPr>
          <w:b/>
        </w:rPr>
      </w:pPr>
      <w:r>
        <w:rPr>
          <w:b/>
        </w:rPr>
        <w:t xml:space="preserve"> 17 марта 2021 г.</w:t>
      </w:r>
    </w:p>
    <w:p w:rsidR="00F526D7" w:rsidRDefault="00F526D7" w:rsidP="004E3FE5">
      <w:pPr>
        <w:ind w:left="0" w:firstLine="709"/>
        <w:contextualSpacing/>
        <w:jc w:val="both"/>
      </w:pPr>
    </w:p>
    <w:p w:rsidR="00F526D7" w:rsidRPr="00804699" w:rsidRDefault="00F526D7" w:rsidP="00FC61CD">
      <w:pPr>
        <w:ind w:left="0" w:firstLine="709"/>
        <w:contextualSpacing/>
        <w:jc w:val="both"/>
        <w:rPr>
          <w:lang w:eastAsia="ru-RU"/>
        </w:rPr>
      </w:pPr>
      <w:r w:rsidRPr="00804699">
        <w:t xml:space="preserve">Заслушав и обсудив информацию Управления Россельхознадзора по Воронежской и Липецкой областям, Управления Роспотребнадзора по Липецкой области, управления сельского хозяйства Липецкой области, управления экологии и природных ресурсов Липецкой области, </w:t>
      </w:r>
      <w:r w:rsidRPr="00804699">
        <w:rPr>
          <w:lang w:eastAsia="ru-RU"/>
        </w:rPr>
        <w:t>выступления членов Общественной палаты Липецкой области, комиссия отмечает следующее.</w:t>
      </w:r>
    </w:p>
    <w:p w:rsidR="00F526D7" w:rsidRDefault="00F526D7" w:rsidP="00FC61CD">
      <w:pPr>
        <w:ind w:left="0" w:firstLine="709"/>
        <w:contextualSpacing/>
        <w:jc w:val="both"/>
      </w:pPr>
      <w:r>
        <w:t>Природоохранная д</w:t>
      </w:r>
      <w:r w:rsidRPr="00DF0D58">
        <w:t>еятельность предприятий а</w:t>
      </w:r>
      <w:r>
        <w:t>гропромышленного комплекса Липецкой области</w:t>
      </w:r>
      <w:r w:rsidRPr="00DF0D58">
        <w:t xml:space="preserve"> осуществляется в соответствии с Федеральным законом от 10.01.2002 г. № 7-ФЗ (ред. от 30.12.2020 г.) «Об охране окружающей среды» и другими действующими в данной сфере нормативными правовыми актами.</w:t>
      </w:r>
      <w:r w:rsidRPr="00702F64">
        <w:t xml:space="preserve"> </w:t>
      </w:r>
    </w:p>
    <w:p w:rsidR="00F526D7" w:rsidRDefault="00F526D7" w:rsidP="00FC61CD">
      <w:pPr>
        <w:ind w:right="0" w:firstLine="709"/>
        <w:jc w:val="both"/>
        <w:rPr>
          <w:color w:val="000000"/>
        </w:rPr>
      </w:pPr>
      <w:r>
        <w:rPr>
          <w:color w:val="000000"/>
        </w:rPr>
        <w:t>В настоящее время агропромышленный комплекс (АПК) Липецкой области представляет</w:t>
      </w:r>
      <w:r w:rsidRPr="00B35AE0">
        <w:rPr>
          <w:color w:val="000000"/>
        </w:rPr>
        <w:t xml:space="preserve"> хорошо оснащенную высокорентабельную отрасль, которая позволяет полностью удовлетворять потребности насел</w:t>
      </w:r>
      <w:r>
        <w:rPr>
          <w:color w:val="000000"/>
        </w:rPr>
        <w:t>ения в основных продуктах питания.</w:t>
      </w:r>
      <w:r w:rsidRPr="00B35AE0">
        <w:rPr>
          <w:color w:val="000000"/>
        </w:rPr>
        <w:t xml:space="preserve"> </w:t>
      </w:r>
    </w:p>
    <w:p w:rsidR="00F526D7" w:rsidRPr="001C3799" w:rsidRDefault="00F526D7" w:rsidP="001C3799">
      <w:pPr>
        <w:ind w:firstLine="709"/>
        <w:jc w:val="both"/>
      </w:pPr>
      <w:r>
        <w:rPr>
          <w:color w:val="000000"/>
        </w:rPr>
        <w:t xml:space="preserve">За  период 2010-2020 гг. </w:t>
      </w:r>
      <w:r w:rsidRPr="00B35AE0">
        <w:rPr>
          <w:color w:val="000000"/>
        </w:rPr>
        <w:t xml:space="preserve"> общая сумма инвестиций на строительство, реконструкцию и модернизацию </w:t>
      </w:r>
      <w:r>
        <w:rPr>
          <w:color w:val="000000"/>
        </w:rPr>
        <w:t xml:space="preserve"> объектов АПК </w:t>
      </w:r>
      <w:r w:rsidRPr="00B35AE0">
        <w:rPr>
          <w:color w:val="000000"/>
        </w:rPr>
        <w:t xml:space="preserve"> составила</w:t>
      </w:r>
      <w:r>
        <w:rPr>
          <w:color w:val="000000"/>
        </w:rPr>
        <w:t xml:space="preserve"> почти 170 млрд. рублей.  За последние 10 лет у</w:t>
      </w:r>
      <w:r w:rsidRPr="00F40909">
        <w:rPr>
          <w:color w:val="000000"/>
        </w:rPr>
        <w:t>величилось производство</w:t>
      </w:r>
      <w:r>
        <w:rPr>
          <w:color w:val="000000"/>
        </w:rPr>
        <w:t xml:space="preserve">  скота и птицы на убой в 2 раза, в том числе свиней в 2,4 раза,</w:t>
      </w:r>
      <w:r>
        <w:t xml:space="preserve"> зерна в 3,5 раза, сахарной свеклы в 2,8 раза,  масличных</w:t>
      </w:r>
      <w:r w:rsidRPr="00F40909">
        <w:t xml:space="preserve"> в 6 </w:t>
      </w:r>
      <w:r>
        <w:t xml:space="preserve">раз,  овощей закрытого грунта </w:t>
      </w:r>
      <w:r w:rsidRPr="00F40909">
        <w:t>в 20 раз.</w:t>
      </w:r>
    </w:p>
    <w:p w:rsidR="00F526D7" w:rsidRDefault="00F526D7" w:rsidP="00CE2162">
      <w:pPr>
        <w:ind w:right="-2" w:firstLine="709"/>
        <w:jc w:val="both"/>
      </w:pPr>
      <w:r>
        <w:rPr>
          <w:i/>
          <w:color w:val="000000"/>
        </w:rPr>
        <w:t xml:space="preserve"> </w:t>
      </w:r>
      <w:r w:rsidRPr="005A62BF">
        <w:t xml:space="preserve">В настоящее время в Липецкой области </w:t>
      </w:r>
      <w:r w:rsidRPr="009B1847">
        <w:t>имеется 1</w:t>
      </w:r>
      <w:r>
        <w:t>5</w:t>
      </w:r>
      <w:r w:rsidRPr="009B1847">
        <w:t xml:space="preserve"> крупных молочных </w:t>
      </w:r>
      <w:r>
        <w:t>комплексов,  5 свиноводческих (44 свиноводческие площадки),  32</w:t>
      </w:r>
      <w:r w:rsidRPr="009B1847">
        <w:t xml:space="preserve"> действую</w:t>
      </w:r>
      <w:r>
        <w:t>щие</w:t>
      </w:r>
      <w:r w:rsidRPr="009B1847">
        <w:t xml:space="preserve"> птицефабрик</w:t>
      </w:r>
      <w:r>
        <w:t>и</w:t>
      </w:r>
      <w:r w:rsidRPr="009B1847">
        <w:t xml:space="preserve"> и бройлер</w:t>
      </w:r>
      <w:r>
        <w:t>ные</w:t>
      </w:r>
      <w:r w:rsidRPr="009B1847">
        <w:t xml:space="preserve"> це</w:t>
      </w:r>
      <w:r>
        <w:t>ха</w:t>
      </w:r>
      <w:r w:rsidRPr="009B1847">
        <w:t xml:space="preserve">. </w:t>
      </w:r>
      <w:r w:rsidRPr="005A62BF">
        <w:t>Животноводческими предприятиями региона ежегодно производится около 1,2 млн. тонн навоза всех видов скота и птицы, который вывозится на поля и вносится в качестве органического удобрения.</w:t>
      </w:r>
      <w:r>
        <w:t xml:space="preserve"> </w:t>
      </w:r>
    </w:p>
    <w:p w:rsidR="00F526D7" w:rsidRDefault="00F526D7" w:rsidP="00CE2162">
      <w:pPr>
        <w:ind w:right="-2" w:firstLine="709"/>
        <w:jc w:val="both"/>
      </w:pPr>
      <w:r w:rsidRPr="009B1847">
        <w:rPr>
          <w:color w:val="000000"/>
        </w:rPr>
        <w:t>С целью утилизации отходов производства животноводческой продукции (павшие скот и птица, отходы от инкубации), а также отходов от убоя и переработки</w:t>
      </w:r>
      <w:r>
        <w:rPr>
          <w:color w:val="000000"/>
        </w:rPr>
        <w:t xml:space="preserve"> на территории Лебедянского района построен венсанутильзавод </w:t>
      </w:r>
      <w:r w:rsidRPr="009B1847">
        <w:rPr>
          <w:color w:val="000000"/>
        </w:rPr>
        <w:t xml:space="preserve"> ООО «Эколайф»  производственной мощностью </w:t>
      </w:r>
      <w:r>
        <w:rPr>
          <w:color w:val="000000"/>
        </w:rPr>
        <w:t xml:space="preserve"> до </w:t>
      </w:r>
      <w:r w:rsidRPr="009B1847">
        <w:rPr>
          <w:color w:val="000000"/>
        </w:rPr>
        <w:t xml:space="preserve"> 100 тонн</w:t>
      </w:r>
      <w:r>
        <w:rPr>
          <w:color w:val="000000"/>
        </w:rPr>
        <w:t xml:space="preserve">  в сутки. </w:t>
      </w:r>
    </w:p>
    <w:p w:rsidR="00F526D7" w:rsidRDefault="00F526D7" w:rsidP="00FC61CD">
      <w:pPr>
        <w:ind w:right="-2" w:firstLine="709"/>
        <w:jc w:val="both"/>
      </w:pPr>
      <w:r>
        <w:t>На молочных комплексах области впервые в  Черноземье  начали использовать биопрепарат нового поколения на основе бактерий «Биодеструктор» ООО «</w:t>
      </w:r>
      <w:r>
        <w:rPr>
          <w:lang w:val="en-US"/>
        </w:rPr>
        <w:t>BIOELEMENTS</w:t>
      </w:r>
      <w:r w:rsidRPr="005D1907">
        <w:t>-</w:t>
      </w:r>
      <w:r>
        <w:rPr>
          <w:lang w:val="en-US"/>
        </w:rPr>
        <w:t>AGRO</w:t>
      </w:r>
      <w:r>
        <w:t xml:space="preserve">», который  перерабатывает навозные стоки  за 5-7 недель, в отличие от естественного срока созревания  жидкой фракции навоза до 6 месяцев,  устраняет поверхностную корку и  илистый осадок  в лагунах.  </w:t>
      </w:r>
    </w:p>
    <w:p w:rsidR="00F526D7" w:rsidRDefault="00F526D7" w:rsidP="00FC61CD">
      <w:pPr>
        <w:ind w:right="-2" w:firstLine="709"/>
        <w:jc w:val="both"/>
      </w:pPr>
      <w:r>
        <w:t xml:space="preserve">При возделывании сельскохозяйственной продукции Липецкая область полностью отказалась от применения ртутьсодержащих и диоксиносодержащих препаратов – основных загрязнителей продукции и почвы. К минимуму сведено применение хлорсодержащих, фосорганических препаратов, препаратов содержащих соли тяжелых металлов. На смену данной группе пришли пестициды на основе сульфанилмочевины, которые оказывают более щадящее действие на окружающую среду, не накапливаются в почве и быстро разлагаются. </w:t>
      </w:r>
    </w:p>
    <w:p w:rsidR="00F526D7" w:rsidRDefault="00F526D7" w:rsidP="00FC61CD">
      <w:pPr>
        <w:jc w:val="both"/>
      </w:pPr>
      <w:r>
        <w:tab/>
        <w:t>Расширяются объемы применения биологических средств защиты растений. Например, тепличный комплекс «ЛипецкАгро» на 48 га закрытого грунта получает овощеводческую продукцию без единой химической обработки.</w:t>
      </w:r>
    </w:p>
    <w:p w:rsidR="00F526D7" w:rsidRDefault="00F526D7" w:rsidP="004E3FE5">
      <w:pPr>
        <w:ind w:firstLine="708"/>
        <w:jc w:val="both"/>
      </w:pPr>
      <w:r>
        <w:t>В настоящее время удобрения вносятся согласно проведенных агрохимобследований и рекомендаций, разработанных службой ФКГУ «ЦАС «Липецкий». Увеличивается применение минеральных удобрений  в жидкой и хелатной формах, которые полностью усваиваются растениями и на окружающую среду оказывают минимальное воздействие. При этом в регионе совсем исключено сжигание соломы. Во время уборки она измельчается и заделывается в почву. С 2014 года в области отмечается тенденция повышения содержания гумуса в почве.</w:t>
      </w:r>
    </w:p>
    <w:p w:rsidR="00F526D7" w:rsidRDefault="00F526D7" w:rsidP="004E3FE5">
      <w:pPr>
        <w:ind w:firstLine="709"/>
        <w:jc w:val="both"/>
      </w:pPr>
      <w:r>
        <w:t xml:space="preserve">В </w:t>
      </w:r>
      <w:r w:rsidRPr="00D62C5E">
        <w:t>пищевой и перерабатывающей промышленности</w:t>
      </w:r>
      <w:r w:rsidRPr="009D750A">
        <w:t xml:space="preserve"> области в настоящее время </w:t>
      </w:r>
      <w:r>
        <w:t xml:space="preserve">действуют </w:t>
      </w:r>
      <w:r w:rsidRPr="009D750A">
        <w:t xml:space="preserve">380 организаций, обеспечивающих рабочими местами 19,5 тысяч человек. </w:t>
      </w:r>
      <w:r>
        <w:t xml:space="preserve"> </w:t>
      </w:r>
      <w:r w:rsidRPr="009D750A">
        <w:t>В рамках выполнения требований законодательства в области охраны окружающей среды и обеспечению экологической безопасности на предприятиях пищевой и перерабатывающей промышленности ежегодно разрабатываются планы природоохранных мероприятий.</w:t>
      </w:r>
      <w:r>
        <w:t xml:space="preserve"> Так, </w:t>
      </w:r>
      <w:r>
        <w:rPr>
          <w:color w:val="000000"/>
        </w:rPr>
        <w:t>р</w:t>
      </w:r>
      <w:r w:rsidRPr="009D750A">
        <w:rPr>
          <w:color w:val="000000"/>
        </w:rPr>
        <w:t>еализован проект</w:t>
      </w:r>
      <w:r>
        <w:rPr>
          <w:color w:val="000000"/>
        </w:rPr>
        <w:t xml:space="preserve"> (объем инвестиций составил 335 млн. руб.)</w:t>
      </w:r>
      <w:r w:rsidRPr="009D750A">
        <w:rPr>
          <w:color w:val="000000"/>
        </w:rPr>
        <w:t xml:space="preserve"> моде</w:t>
      </w:r>
      <w:r>
        <w:rPr>
          <w:color w:val="000000"/>
        </w:rPr>
        <w:t>рнизации компрессорного цеха в О</w:t>
      </w:r>
      <w:r w:rsidRPr="009D750A">
        <w:rPr>
          <w:color w:val="000000"/>
        </w:rPr>
        <w:t xml:space="preserve">АО «Липецкий хладокомбинат», что позволило уменьшить содержание аммиака в системе в 8 раз и значительно снизить экологический риск химически опасного производства. </w:t>
      </w:r>
    </w:p>
    <w:p w:rsidR="00F526D7" w:rsidRDefault="00F526D7" w:rsidP="004E3FE5">
      <w:pPr>
        <w:ind w:firstLine="709"/>
        <w:jc w:val="both"/>
      </w:pPr>
      <w:r w:rsidRPr="00A80F28">
        <w:t>Филиалом «Молочный Комбинат «ЛИПЕЦКИЙ» АО «ДАНОН РОССИЯ» реализован экологический проект по вводу в эксплуатацию локальных очистных соор</w:t>
      </w:r>
      <w:r>
        <w:t>ужений промышленных сточных вод мощностью</w:t>
      </w:r>
      <w:r w:rsidRPr="00A80F28">
        <w:t xml:space="preserve"> 2600 </w:t>
      </w:r>
      <w:r>
        <w:t>м</w:t>
      </w:r>
      <w:r>
        <w:rPr>
          <w:vertAlign w:val="superscript"/>
        </w:rPr>
        <w:t>3</w:t>
      </w:r>
      <w:r>
        <w:t>/сутки</w:t>
      </w:r>
      <w:r w:rsidRPr="00A80F28">
        <w:t xml:space="preserve">. </w:t>
      </w:r>
      <w:r>
        <w:t xml:space="preserve"> </w:t>
      </w:r>
      <w:r w:rsidRPr="00A80F28">
        <w:t xml:space="preserve">Суммарный объем инвестиций составил 300 млн. рублей.  </w:t>
      </w:r>
    </w:p>
    <w:p w:rsidR="00F526D7" w:rsidRPr="00A80F28" w:rsidRDefault="00F526D7" w:rsidP="004E3FE5">
      <w:pPr>
        <w:ind w:firstLine="709"/>
        <w:jc w:val="both"/>
      </w:pPr>
      <w:r>
        <w:t>П</w:t>
      </w:r>
      <w:r w:rsidRPr="00A80F28">
        <w:t>ров</w:t>
      </w:r>
      <w:r>
        <w:t>едена</w:t>
      </w:r>
      <w:r w:rsidRPr="00A80F28">
        <w:t xml:space="preserve"> реконструкция очистных сооружений в ООО «Липецкпиво», производительностью 1200 </w:t>
      </w:r>
      <w:r>
        <w:t>м</w:t>
      </w:r>
      <w:r>
        <w:rPr>
          <w:vertAlign w:val="superscript"/>
        </w:rPr>
        <w:t>3</w:t>
      </w:r>
      <w:r>
        <w:t>/</w:t>
      </w:r>
      <w:r w:rsidRPr="00A80F28">
        <w:t>сутки общей стоимостью 115,8 млн. рублей.</w:t>
      </w:r>
    </w:p>
    <w:p w:rsidR="00F526D7" w:rsidRPr="00A80F28" w:rsidRDefault="00F526D7" w:rsidP="00841854">
      <w:pPr>
        <w:ind w:firstLine="709"/>
        <w:jc w:val="both"/>
      </w:pPr>
      <w:r w:rsidRPr="00A80F28">
        <w:t>Среди перерабатывающих отраслей агропромышленного комплекса наиболее материалоемкой является сахарная промышленность</w:t>
      </w:r>
      <w:r>
        <w:t xml:space="preserve">. </w:t>
      </w:r>
      <w:r w:rsidRPr="00A80F28">
        <w:t xml:space="preserve">Сегодня проблема отходов в виде сырого жома в области полностью решена. Использование пищевых отходов в качестве производства энергоресурсов осуществляют заводы по производству растительных масел.  </w:t>
      </w:r>
    </w:p>
    <w:p w:rsidR="00F526D7" w:rsidRDefault="00F526D7" w:rsidP="00FC61CD">
      <w:pPr>
        <w:ind w:left="0" w:right="-1" w:firstLine="709"/>
        <w:jc w:val="both"/>
        <w:rPr>
          <w:lang w:eastAsia="ru-RU"/>
        </w:rPr>
      </w:pPr>
      <w:r w:rsidRPr="00B23B08">
        <w:rPr>
          <w:lang w:eastAsia="ru-RU"/>
        </w:rPr>
        <w:t xml:space="preserve">Однако </w:t>
      </w:r>
      <w:r>
        <w:rPr>
          <w:lang w:eastAsia="ru-RU"/>
        </w:rPr>
        <w:t>в регионе имеют место факты нарушений предприятиями АПК эколого-санитарных норм. Ярким примером этого являются экологические правонарушения со стороны ООО «Овощи Черноземья» (Усманский муниципальный район), выявленные в декабре 2020 года и связанные с загрязнением реки Усмань, сбросом в неё сточных вод красного цвета и воздействием на окружающую среду. Возбуждены уголовные дела, которыми занимается отдел особо важных дел СУ СК России по Липецкой области. Ход расследования находится под контролем прокуратуры Липецкой области.</w:t>
      </w:r>
    </w:p>
    <w:p w:rsidR="00F526D7" w:rsidRPr="000559D6" w:rsidRDefault="00F526D7" w:rsidP="00FC61CD">
      <w:pPr>
        <w:ind w:left="0" w:right="-1" w:firstLine="709"/>
        <w:jc w:val="both"/>
        <w:rPr>
          <w:lang w:eastAsia="ru-RU"/>
        </w:rPr>
      </w:pPr>
      <w:r>
        <w:t>В ходе проверок, проведенных Управлением Роспотребнадзора по Липецкой области, установлено</w:t>
      </w:r>
      <w:r w:rsidRPr="000559D6">
        <w:rPr>
          <w:lang w:eastAsia="ru-RU"/>
        </w:rPr>
        <w:t xml:space="preserve"> </w:t>
      </w:r>
      <w:r>
        <w:rPr>
          <w:lang w:eastAsia="ru-RU"/>
        </w:rPr>
        <w:t>отсутствие р</w:t>
      </w:r>
      <w:r w:rsidRPr="000559D6">
        <w:rPr>
          <w:lang w:eastAsia="ru-RU"/>
        </w:rPr>
        <w:t>ешений об установлении санитарно</w:t>
      </w:r>
      <w:r>
        <w:rPr>
          <w:lang w:eastAsia="ru-RU"/>
        </w:rPr>
        <w:t>-</w:t>
      </w:r>
      <w:r w:rsidRPr="000559D6">
        <w:rPr>
          <w:lang w:eastAsia="ru-RU"/>
        </w:rPr>
        <w:t>защ</w:t>
      </w:r>
      <w:r>
        <w:rPr>
          <w:lang w:eastAsia="ru-RU"/>
        </w:rPr>
        <w:t>итных зон, наличии проектов санитарно-защитных зон и санитарно-</w:t>
      </w:r>
      <w:r w:rsidRPr="000559D6">
        <w:rPr>
          <w:lang w:eastAsia="ru-RU"/>
        </w:rPr>
        <w:t xml:space="preserve">эпидемиологических заключений на проекты; </w:t>
      </w:r>
      <w:r>
        <w:rPr>
          <w:lang w:eastAsia="ru-RU"/>
        </w:rPr>
        <w:t xml:space="preserve"> </w:t>
      </w:r>
      <w:r w:rsidRPr="000559D6">
        <w:rPr>
          <w:lang w:eastAsia="ru-RU"/>
        </w:rPr>
        <w:t>использование территорий первого, второго и третьего поясов зон санитарной охраны источников питьевого и хозяйственно-бытового водоснабжения с нарушением санитарного законодательства; отсутствие производственного лабораторного контроля качества атмосферного воздуха в зоне влияния выбросов объекта (жилая зона и селитебные территории); отсутствие производственного лабораторного контроля качества питьевого и хозяйственно</w:t>
      </w:r>
      <w:r>
        <w:rPr>
          <w:lang w:eastAsia="ru-RU"/>
        </w:rPr>
        <w:t>-</w:t>
      </w:r>
      <w:r w:rsidRPr="000559D6">
        <w:rPr>
          <w:lang w:eastAsia="ru-RU"/>
        </w:rPr>
        <w:t>бытового водоснабжения из скважин; нарушения хранения, реализации, применения и утилизации пестицидов и агрохимикатов; нарушения при сборе, накоплении, транспортировании и размещении отходов производства и потребления.</w:t>
      </w:r>
    </w:p>
    <w:p w:rsidR="00F526D7" w:rsidRPr="00046AA3" w:rsidRDefault="00F526D7" w:rsidP="00FC61CD">
      <w:pPr>
        <w:autoSpaceDE w:val="0"/>
        <w:autoSpaceDN w:val="0"/>
        <w:adjustRightInd w:val="0"/>
        <w:ind w:firstLine="709"/>
        <w:jc w:val="both"/>
      </w:pPr>
      <w:r>
        <w:t>Управлением экологии и природных ресурсов Липецкой области</w:t>
      </w:r>
      <w:r w:rsidRPr="00046AA3">
        <w:t xml:space="preserve"> при участии в проверках органов прокуратуры на территории Липецкой области в 2020 году выявлено 50 нарушений требований природоохранного законодательства субъектами, осуществляющими деятельность в области сельского хозяйства.</w:t>
      </w:r>
      <w:r>
        <w:t xml:space="preserve"> </w:t>
      </w:r>
      <w:r w:rsidRPr="00046AA3">
        <w:t>За нарушения требований законодательства в сфере обращения с отходами вынесено 20 постановлений на общую сумму штрафов 570 тыс.</w:t>
      </w:r>
      <w:r>
        <w:t xml:space="preserve"> </w:t>
      </w:r>
      <w:r w:rsidRPr="00046AA3">
        <w:t>рублей, в сфере водного законодательства – 9 на общую сумму штрафов 288 тыс.</w:t>
      </w:r>
      <w:r>
        <w:t xml:space="preserve"> </w:t>
      </w:r>
      <w:r w:rsidRPr="00046AA3">
        <w:t>рублей, в области недропользования – 7 на общую сумму штрафов 160 тыс.</w:t>
      </w:r>
      <w:r>
        <w:t xml:space="preserve"> </w:t>
      </w:r>
      <w:r w:rsidRPr="00046AA3">
        <w:t>рублей, за отсутствие нормативно-разрешительной документации вынесено 14 постановлений на общую сумму штрафов 119 тыс.</w:t>
      </w:r>
      <w:r>
        <w:t xml:space="preserve"> </w:t>
      </w:r>
      <w:r w:rsidRPr="00046AA3">
        <w:t xml:space="preserve">рублей. </w:t>
      </w:r>
    </w:p>
    <w:p w:rsidR="00F526D7" w:rsidRDefault="00F526D7" w:rsidP="00FC61CD">
      <w:pPr>
        <w:autoSpaceDE w:val="0"/>
        <w:autoSpaceDN w:val="0"/>
        <w:adjustRightInd w:val="0"/>
        <w:ind w:firstLine="709"/>
        <w:jc w:val="both"/>
      </w:pPr>
      <w:r w:rsidRPr="00046AA3">
        <w:t>В настоящее время остро стоит вопрос экологической безопасности проектируемых и реализуемых объектов</w:t>
      </w:r>
      <w:r w:rsidRPr="005C5813">
        <w:t xml:space="preserve"> </w:t>
      </w:r>
      <w:r w:rsidRPr="00046AA3">
        <w:t>по размещению пометохранилищ, навозохранили</w:t>
      </w:r>
      <w:r>
        <w:t>щ на территории региона</w:t>
      </w:r>
      <w:r w:rsidRPr="00046AA3">
        <w:t xml:space="preserve"> с целью минимизации негат</w:t>
      </w:r>
      <w:r>
        <w:t xml:space="preserve">ивного воздействия на </w:t>
      </w:r>
      <w:r w:rsidRPr="00046AA3">
        <w:t>окружающ</w:t>
      </w:r>
      <w:r>
        <w:t>ую</w:t>
      </w:r>
      <w:r w:rsidRPr="00046AA3">
        <w:t xml:space="preserve"> сред</w:t>
      </w:r>
      <w:r>
        <w:t>у</w:t>
      </w:r>
      <w:r w:rsidRPr="00046AA3">
        <w:t>.</w:t>
      </w:r>
    </w:p>
    <w:p w:rsidR="00F526D7" w:rsidRPr="001C3799" w:rsidRDefault="00F526D7" w:rsidP="001C3799">
      <w:pPr>
        <w:ind w:left="0" w:right="-1" w:firstLine="709"/>
        <w:jc w:val="both"/>
        <w:rPr>
          <w:lang w:eastAsia="ru-RU"/>
        </w:rPr>
      </w:pPr>
      <w:r>
        <w:rPr>
          <w:lang w:eastAsia="ru-RU"/>
        </w:rPr>
        <w:t>О</w:t>
      </w:r>
      <w:r w:rsidRPr="00B23B08">
        <w:rPr>
          <w:lang w:eastAsia="ru-RU"/>
        </w:rPr>
        <w:t>дной из серьезных проблем остаётся захламление почв  несанкционированными свалками бы</w:t>
      </w:r>
      <w:r>
        <w:rPr>
          <w:lang w:eastAsia="ru-RU"/>
        </w:rPr>
        <w:t>тового мусора</w:t>
      </w:r>
      <w:r w:rsidRPr="00B23B08">
        <w:rPr>
          <w:lang w:eastAsia="ru-RU"/>
        </w:rPr>
        <w:t xml:space="preserve"> на землях сельскохозяйственного назначения. </w:t>
      </w:r>
    </w:p>
    <w:p w:rsidR="00F526D7" w:rsidRDefault="00F526D7" w:rsidP="00FC61CD">
      <w:pPr>
        <w:ind w:firstLine="709"/>
        <w:jc w:val="both"/>
        <w:rPr>
          <w:b/>
          <w:color w:val="000000"/>
          <w:lang w:eastAsia="ru-RU"/>
        </w:rPr>
      </w:pPr>
      <w:r>
        <w:rPr>
          <w:color w:val="000000"/>
          <w:lang w:eastAsia="ru-RU"/>
        </w:rPr>
        <w:t xml:space="preserve">На основании вышеизложенного комиссия по вопросам экологии, развития городской среды, ЖКХ, сельских территорий и АПК Общественной палаты Липецкой области </w:t>
      </w:r>
      <w:r w:rsidRPr="00A700EB">
        <w:rPr>
          <w:b/>
          <w:color w:val="000000"/>
          <w:lang w:eastAsia="ru-RU"/>
        </w:rPr>
        <w:t>РЕШИЛА:</w:t>
      </w:r>
    </w:p>
    <w:p w:rsidR="00F526D7" w:rsidRDefault="00F526D7" w:rsidP="00FC61CD">
      <w:pPr>
        <w:ind w:firstLine="709"/>
        <w:jc w:val="both"/>
        <w:rPr>
          <w:b/>
        </w:rPr>
      </w:pPr>
      <w:r>
        <w:rPr>
          <w:b/>
          <w:color w:val="000000"/>
          <w:lang w:eastAsia="ru-RU"/>
        </w:rPr>
        <w:t>1. Информацию о</w:t>
      </w:r>
      <w:r w:rsidRPr="00A700EB">
        <w:rPr>
          <w:b/>
        </w:rPr>
        <w:t xml:space="preserve"> </w:t>
      </w:r>
      <w:r>
        <w:t xml:space="preserve">выполнении объектами АПК Липецкой области эколого-санитарных норм при их функционировании </w:t>
      </w:r>
      <w:r>
        <w:rPr>
          <w:b/>
        </w:rPr>
        <w:t>принять к сведению.</w:t>
      </w:r>
    </w:p>
    <w:p w:rsidR="00F526D7" w:rsidRPr="00A700EB" w:rsidRDefault="00F526D7" w:rsidP="00FC61CD">
      <w:pPr>
        <w:ind w:firstLine="709"/>
        <w:jc w:val="both"/>
        <w:rPr>
          <w:b/>
        </w:rPr>
      </w:pPr>
      <w:r w:rsidRPr="00A700EB">
        <w:rPr>
          <w:b/>
        </w:rPr>
        <w:t>2.</w:t>
      </w:r>
      <w:r w:rsidRPr="00A700EB">
        <w:t xml:space="preserve"> </w:t>
      </w:r>
      <w:r>
        <w:t>Обратиться в совет Общественной палаты Липецкой области с предложением</w:t>
      </w:r>
      <w:r w:rsidRPr="00A700EB">
        <w:rPr>
          <w:b/>
        </w:rPr>
        <w:t xml:space="preserve"> РЕКОМЕНДОВАТЬ:</w:t>
      </w:r>
    </w:p>
    <w:p w:rsidR="00F526D7" w:rsidRPr="00B23B08" w:rsidRDefault="00F526D7" w:rsidP="00FC61CD">
      <w:pPr>
        <w:ind w:left="0" w:right="-1" w:firstLine="709"/>
        <w:jc w:val="both"/>
        <w:rPr>
          <w:lang w:eastAsia="ru-RU"/>
        </w:rPr>
      </w:pPr>
      <w:r w:rsidRPr="00AE56EE">
        <w:rPr>
          <w:b/>
        </w:rPr>
        <w:t xml:space="preserve">2.1. </w:t>
      </w:r>
      <w:r>
        <w:rPr>
          <w:b/>
        </w:rPr>
        <w:t>Правительству</w:t>
      </w:r>
      <w:r w:rsidRPr="00AE56EE">
        <w:rPr>
          <w:b/>
        </w:rPr>
        <w:t xml:space="preserve"> Российской Федерации</w:t>
      </w:r>
      <w:r>
        <w:rPr>
          <w:b/>
        </w:rPr>
        <w:t xml:space="preserve"> </w:t>
      </w:r>
      <w:r w:rsidRPr="001A58E7">
        <w:t xml:space="preserve">принять </w:t>
      </w:r>
      <w:r>
        <w:t xml:space="preserve">дополнительные </w:t>
      </w:r>
      <w:r w:rsidRPr="001A58E7">
        <w:t>меры</w:t>
      </w:r>
      <w:r>
        <w:rPr>
          <w:b/>
        </w:rPr>
        <w:t xml:space="preserve"> </w:t>
      </w:r>
      <w:r w:rsidRPr="00B23B08">
        <w:rPr>
          <w:lang w:eastAsia="ru-RU"/>
        </w:rPr>
        <w:t>по о</w:t>
      </w:r>
      <w:r>
        <w:rPr>
          <w:lang w:eastAsia="ru-RU"/>
        </w:rPr>
        <w:t>существлению надзора (контроля)</w:t>
      </w:r>
      <w:r w:rsidRPr="00B23B08">
        <w:rPr>
          <w:lang w:eastAsia="ru-RU"/>
        </w:rPr>
        <w:t xml:space="preserve"> за производством, хранением, реализацией и применением пестицидов и агрохимикатов.</w:t>
      </w:r>
    </w:p>
    <w:p w:rsidR="00F526D7" w:rsidRDefault="00F526D7" w:rsidP="002D3EBC">
      <w:pPr>
        <w:ind w:firstLine="652"/>
        <w:jc w:val="both"/>
        <w:rPr>
          <w:color w:val="000000"/>
          <w:lang w:eastAsia="ru-RU"/>
        </w:rPr>
      </w:pPr>
      <w:r w:rsidRPr="00AE56EE">
        <w:rPr>
          <w:b/>
          <w:color w:val="000000"/>
          <w:lang w:eastAsia="ru-RU"/>
        </w:rPr>
        <w:t>2.2. Администрации</w:t>
      </w:r>
      <w:r>
        <w:rPr>
          <w:b/>
          <w:color w:val="000000"/>
          <w:lang w:eastAsia="ru-RU"/>
        </w:rPr>
        <w:t xml:space="preserve"> Липецкой области </w:t>
      </w:r>
      <w:r w:rsidRPr="000D77F1">
        <w:rPr>
          <w:color w:val="000000"/>
          <w:lang w:eastAsia="ru-RU"/>
        </w:rPr>
        <w:t xml:space="preserve">обращать особое внимание на экологическую составляющую при </w:t>
      </w:r>
      <w:r>
        <w:rPr>
          <w:color w:val="000000"/>
          <w:lang w:eastAsia="ru-RU"/>
        </w:rPr>
        <w:t xml:space="preserve">принятии решений о </w:t>
      </w:r>
      <w:r w:rsidRPr="000D77F1">
        <w:rPr>
          <w:color w:val="000000"/>
          <w:lang w:eastAsia="ru-RU"/>
        </w:rPr>
        <w:t>размещении новых объектов агропромышленного комплекса</w:t>
      </w:r>
      <w:r>
        <w:rPr>
          <w:color w:val="000000"/>
          <w:lang w:eastAsia="ru-RU"/>
        </w:rPr>
        <w:t xml:space="preserve"> в муниципальных образованиях области.</w:t>
      </w:r>
    </w:p>
    <w:p w:rsidR="00F526D7" w:rsidRDefault="00F526D7" w:rsidP="00FC61CD">
      <w:pPr>
        <w:ind w:firstLine="709"/>
        <w:jc w:val="both"/>
        <w:rPr>
          <w:b/>
          <w:color w:val="000000"/>
          <w:lang w:eastAsia="ru-RU"/>
        </w:rPr>
      </w:pPr>
      <w:r w:rsidRPr="00AE56EE">
        <w:rPr>
          <w:b/>
          <w:color w:val="000000"/>
          <w:lang w:eastAsia="ru-RU"/>
        </w:rPr>
        <w:t xml:space="preserve">2.3. </w:t>
      </w:r>
      <w:r>
        <w:rPr>
          <w:b/>
          <w:color w:val="000000"/>
          <w:lang w:eastAsia="ru-RU"/>
        </w:rPr>
        <w:t>Контрольно-надзорным органам Липецкой области</w:t>
      </w:r>
      <w:r w:rsidRPr="00046AA3">
        <w:rPr>
          <w:lang w:eastAsia="ru-RU"/>
        </w:rPr>
        <w:t xml:space="preserve"> </w:t>
      </w:r>
      <w:r>
        <w:rPr>
          <w:lang w:eastAsia="ru-RU"/>
        </w:rPr>
        <w:t>с</w:t>
      </w:r>
      <w:r w:rsidRPr="000559D6">
        <w:rPr>
          <w:lang w:eastAsia="ru-RU"/>
        </w:rPr>
        <w:t xml:space="preserve"> целью устранения </w:t>
      </w:r>
      <w:r>
        <w:rPr>
          <w:lang w:eastAsia="ru-RU"/>
        </w:rPr>
        <w:t>причин и условий, способствующих совершению эколого-санитарных правонарушений</w:t>
      </w:r>
      <w:r w:rsidRPr="000559D6">
        <w:rPr>
          <w:lang w:eastAsia="ru-RU"/>
        </w:rPr>
        <w:t xml:space="preserve"> усилить контроль</w:t>
      </w:r>
      <w:r>
        <w:rPr>
          <w:b/>
          <w:color w:val="000000"/>
          <w:lang w:eastAsia="ru-RU"/>
        </w:rPr>
        <w:t>:</w:t>
      </w:r>
    </w:p>
    <w:p w:rsidR="00F526D7" w:rsidRPr="000559D6" w:rsidRDefault="00F526D7" w:rsidP="00FC61CD">
      <w:pPr>
        <w:ind w:left="0" w:right="-1" w:firstLine="709"/>
        <w:jc w:val="both"/>
        <w:rPr>
          <w:lang w:eastAsia="ru-RU"/>
        </w:rPr>
      </w:pPr>
      <w:r w:rsidRPr="000559D6">
        <w:rPr>
          <w:lang w:eastAsia="ru-RU"/>
        </w:rPr>
        <w:t>- проведения мероприятий, направленных на предотвращение неблагоприятного воздействия загрязнения атмосферного воздуха и водоносного горизонта;</w:t>
      </w:r>
    </w:p>
    <w:p w:rsidR="00F526D7" w:rsidRPr="000559D6" w:rsidRDefault="00F526D7" w:rsidP="00FC61CD">
      <w:pPr>
        <w:ind w:left="0" w:right="-1" w:firstLine="709"/>
        <w:jc w:val="both"/>
        <w:rPr>
          <w:lang w:eastAsia="ru-RU"/>
        </w:rPr>
      </w:pPr>
      <w:r w:rsidRPr="000559D6">
        <w:rPr>
          <w:lang w:eastAsia="ru-RU"/>
        </w:rPr>
        <w:t>- проведения производственного лабораторного контроля качества атмосферного возд</w:t>
      </w:r>
      <w:r>
        <w:rPr>
          <w:lang w:eastAsia="ru-RU"/>
        </w:rPr>
        <w:t>уха, питьевого и хозяйственно-</w:t>
      </w:r>
      <w:r w:rsidRPr="000559D6">
        <w:rPr>
          <w:lang w:eastAsia="ru-RU"/>
        </w:rPr>
        <w:t>бытового водоснабжения;</w:t>
      </w:r>
    </w:p>
    <w:p w:rsidR="00F526D7" w:rsidRPr="000D77F1" w:rsidRDefault="00F526D7" w:rsidP="00FC61CD">
      <w:pPr>
        <w:ind w:left="0" w:right="-1" w:firstLine="709"/>
        <w:jc w:val="both"/>
        <w:rPr>
          <w:lang w:eastAsia="ru-RU"/>
        </w:rPr>
      </w:pPr>
      <w:r w:rsidRPr="000559D6">
        <w:rPr>
          <w:lang w:eastAsia="ru-RU"/>
        </w:rPr>
        <w:t xml:space="preserve">- обращения с пестицидами, агрохимикатами и отходами производства. </w:t>
      </w:r>
    </w:p>
    <w:p w:rsidR="00F526D7" w:rsidRDefault="00F526D7" w:rsidP="00FC61CD">
      <w:pPr>
        <w:ind w:firstLine="709"/>
        <w:jc w:val="both"/>
        <w:rPr>
          <w:color w:val="000000"/>
          <w:lang w:eastAsia="ru-RU"/>
        </w:rPr>
      </w:pPr>
      <w:r w:rsidRPr="00AE56EE">
        <w:rPr>
          <w:b/>
          <w:color w:val="000000"/>
          <w:lang w:eastAsia="ru-RU"/>
        </w:rPr>
        <w:t>2.4. Органам местного самоуправления Липецкой области</w:t>
      </w:r>
      <w:r>
        <w:rPr>
          <w:color w:val="000000"/>
          <w:lang w:eastAsia="ru-RU"/>
        </w:rPr>
        <w:t xml:space="preserve"> усилить контроль за соблюдением населением и юридическими лицами норм, направленных на охрану земельных ресурсов, и недопущением загрязнения земель твердыми коммунальными отходами и производственными отходами.</w:t>
      </w:r>
    </w:p>
    <w:p w:rsidR="00F526D7" w:rsidRDefault="00F526D7" w:rsidP="00FC61CD">
      <w:pPr>
        <w:ind w:firstLine="709"/>
        <w:jc w:val="both"/>
        <w:rPr>
          <w:b/>
          <w:color w:val="000000"/>
          <w:lang w:eastAsia="ru-RU"/>
        </w:rPr>
      </w:pPr>
      <w:r>
        <w:rPr>
          <w:b/>
          <w:color w:val="000000"/>
          <w:lang w:eastAsia="ru-RU"/>
        </w:rPr>
        <w:t>2.5. Хозяйствующим субъектам в сфере АПК, работающим на территории</w:t>
      </w:r>
      <w:r w:rsidRPr="00AE56EE">
        <w:rPr>
          <w:b/>
          <w:color w:val="000000"/>
          <w:lang w:eastAsia="ru-RU"/>
        </w:rPr>
        <w:t xml:space="preserve"> Липецкой области:</w:t>
      </w:r>
    </w:p>
    <w:p w:rsidR="00F526D7" w:rsidRDefault="00F526D7" w:rsidP="00FC61CD">
      <w:pPr>
        <w:autoSpaceDE w:val="0"/>
        <w:autoSpaceDN w:val="0"/>
        <w:adjustRightInd w:val="0"/>
        <w:ind w:firstLine="709"/>
        <w:jc w:val="both"/>
      </w:pPr>
      <w:r>
        <w:t>- строго</w:t>
      </w:r>
      <w:r w:rsidRPr="00046AA3">
        <w:t xml:space="preserve"> с</w:t>
      </w:r>
      <w:r>
        <w:t>облюдать природоохранное</w:t>
      </w:r>
      <w:r w:rsidRPr="00046AA3">
        <w:t xml:space="preserve"> и </w:t>
      </w:r>
      <w:r>
        <w:rPr>
          <w:color w:val="000000"/>
          <w:shd w:val="clear" w:color="auto" w:fill="FFFFFF"/>
        </w:rPr>
        <w:t>санитарно-эпидемиологическое</w:t>
      </w:r>
      <w:r w:rsidRPr="00046AA3">
        <w:rPr>
          <w:color w:val="000000"/>
          <w:shd w:val="clear" w:color="auto" w:fill="FFFFFF"/>
        </w:rPr>
        <w:t xml:space="preserve"> </w:t>
      </w:r>
      <w:r>
        <w:t>законодательство РФ;</w:t>
      </w:r>
      <w:r w:rsidRPr="00046AA3">
        <w:t xml:space="preserve"> </w:t>
      </w:r>
    </w:p>
    <w:p w:rsidR="00F526D7" w:rsidRDefault="00F526D7" w:rsidP="00FC61CD">
      <w:pPr>
        <w:autoSpaceDE w:val="0"/>
        <w:autoSpaceDN w:val="0"/>
        <w:adjustRightInd w:val="0"/>
        <w:ind w:firstLine="709"/>
        <w:jc w:val="both"/>
      </w:pPr>
      <w:r>
        <w:t xml:space="preserve">- обеспечить </w:t>
      </w:r>
      <w:r w:rsidRPr="00046AA3">
        <w:t>оптимальный выбор местоположения объектов</w:t>
      </w:r>
      <w:r>
        <w:t xml:space="preserve"> своей деятельности;</w:t>
      </w:r>
      <w:r w:rsidRPr="00046AA3">
        <w:t xml:space="preserve"> </w:t>
      </w:r>
    </w:p>
    <w:p w:rsidR="00F526D7" w:rsidRPr="00426F88" w:rsidRDefault="00F526D7" w:rsidP="00FC61CD">
      <w:pPr>
        <w:autoSpaceDE w:val="0"/>
        <w:autoSpaceDN w:val="0"/>
        <w:adjustRightInd w:val="0"/>
        <w:ind w:firstLine="709"/>
        <w:jc w:val="both"/>
      </w:pPr>
      <w:r>
        <w:t>- использовать передовые технологии (наилучшие доступные технологии)</w:t>
      </w:r>
      <w:r w:rsidRPr="00046AA3">
        <w:t xml:space="preserve"> по обращению с отходами производства и потребления</w:t>
      </w:r>
      <w:r>
        <w:t>;</w:t>
      </w:r>
    </w:p>
    <w:p w:rsidR="00F526D7" w:rsidRDefault="00F526D7" w:rsidP="00FC61CD">
      <w:pPr>
        <w:ind w:firstLine="709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-  создавать</w:t>
      </w:r>
      <w:r w:rsidRPr="00443F5E">
        <w:rPr>
          <w:color w:val="000000"/>
          <w:lang w:eastAsia="ru-RU"/>
        </w:rPr>
        <w:t xml:space="preserve"> </w:t>
      </w:r>
      <w:r>
        <w:rPr>
          <w:color w:val="000000"/>
          <w:lang w:eastAsia="ru-RU"/>
        </w:rPr>
        <w:t>своим работникам благоприятные условия труда в соответствии с санитарными и экологическими требованиями Российской Федерации;</w:t>
      </w:r>
    </w:p>
    <w:p w:rsidR="00F526D7" w:rsidRPr="002D3EBC" w:rsidRDefault="00F526D7" w:rsidP="00FC61CD">
      <w:pPr>
        <w:ind w:firstLine="709"/>
        <w:jc w:val="both"/>
      </w:pPr>
      <w:r w:rsidRPr="002D3EBC">
        <w:t>- постоянно повышать уровень социальной и экологической ответственности;</w:t>
      </w:r>
    </w:p>
    <w:p w:rsidR="00F526D7" w:rsidRPr="002D3EBC" w:rsidRDefault="00F526D7" w:rsidP="00896776">
      <w:pPr>
        <w:jc w:val="both"/>
      </w:pPr>
      <w:r w:rsidRPr="002D3EBC">
        <w:tab/>
        <w:t>- регулярно осуществлять мероприятия по повышению уровня экологических знаний руководителей и специалистов;</w:t>
      </w:r>
    </w:p>
    <w:p w:rsidR="00F526D7" w:rsidRDefault="00F526D7" w:rsidP="00896776">
      <w:pPr>
        <w:jc w:val="both"/>
      </w:pPr>
      <w:r w:rsidRPr="002D3EBC">
        <w:tab/>
        <w:t>- в рамках корпоративного добровольчества принимать активное участие в экологических акциях и других природоохранных мероприятиях, проводимых на территории муниципального образования.</w:t>
      </w:r>
      <w:r>
        <w:t xml:space="preserve"> </w:t>
      </w:r>
    </w:p>
    <w:p w:rsidR="00F526D7" w:rsidRPr="001C3799" w:rsidRDefault="00F526D7" w:rsidP="00C00F1F">
      <w:pPr>
        <w:ind w:firstLine="709"/>
        <w:jc w:val="both"/>
        <w:rPr>
          <w:color w:val="000000"/>
          <w:lang w:eastAsia="ru-RU"/>
        </w:rPr>
      </w:pPr>
      <w:r w:rsidRPr="000D77F1">
        <w:rPr>
          <w:b/>
          <w:color w:val="000000"/>
          <w:lang w:eastAsia="ru-RU"/>
        </w:rPr>
        <w:t>2.</w:t>
      </w:r>
      <w:r>
        <w:rPr>
          <w:b/>
          <w:color w:val="000000"/>
          <w:lang w:eastAsia="ru-RU"/>
        </w:rPr>
        <w:t>6</w:t>
      </w:r>
      <w:r w:rsidRPr="000D77F1">
        <w:rPr>
          <w:b/>
          <w:color w:val="000000"/>
          <w:lang w:eastAsia="ru-RU"/>
        </w:rPr>
        <w:t>. НКО Липецкой области, работающим по направлению «Охрана окружающей среды»</w:t>
      </w:r>
      <w:r w:rsidRPr="000D77F1">
        <w:rPr>
          <w:color w:val="000000"/>
          <w:lang w:eastAsia="ru-RU"/>
        </w:rPr>
        <w:t xml:space="preserve">, усилить </w:t>
      </w:r>
      <w:r>
        <w:rPr>
          <w:color w:val="000000"/>
          <w:lang w:eastAsia="ru-RU"/>
        </w:rPr>
        <w:t xml:space="preserve">общественный экологический контроль за выполнением объектами АПК Липецкой области </w:t>
      </w:r>
      <w:r w:rsidRPr="000D77F1">
        <w:rPr>
          <w:color w:val="000000"/>
          <w:lang w:eastAsia="ru-RU"/>
        </w:rPr>
        <w:t>эколого-</w:t>
      </w:r>
      <w:r>
        <w:rPr>
          <w:color w:val="000000"/>
          <w:lang w:eastAsia="ru-RU"/>
        </w:rPr>
        <w:t>санитарных норм при их функционировании</w:t>
      </w:r>
      <w:r w:rsidRPr="000D77F1">
        <w:rPr>
          <w:color w:val="000000"/>
          <w:lang w:eastAsia="ru-RU"/>
        </w:rPr>
        <w:t>.</w:t>
      </w:r>
    </w:p>
    <w:p w:rsidR="00F526D7" w:rsidRPr="00277B95" w:rsidRDefault="00F526D7" w:rsidP="00277B95">
      <w:pPr>
        <w:ind w:firstLine="709"/>
        <w:jc w:val="both"/>
        <w:rPr>
          <w:b/>
          <w:color w:val="000000"/>
          <w:lang w:eastAsia="ru-RU"/>
        </w:rPr>
      </w:pPr>
      <w:r w:rsidRPr="000D77F1">
        <w:rPr>
          <w:b/>
          <w:color w:val="000000"/>
          <w:lang w:eastAsia="ru-RU"/>
        </w:rPr>
        <w:t>2.</w:t>
      </w:r>
      <w:r>
        <w:rPr>
          <w:b/>
          <w:color w:val="000000"/>
          <w:lang w:eastAsia="ru-RU"/>
        </w:rPr>
        <w:t>7</w:t>
      </w:r>
      <w:r w:rsidRPr="000D77F1">
        <w:rPr>
          <w:b/>
          <w:color w:val="000000"/>
          <w:lang w:eastAsia="ru-RU"/>
        </w:rPr>
        <w:t xml:space="preserve">. </w:t>
      </w:r>
      <w:r>
        <w:rPr>
          <w:b/>
          <w:color w:val="000000"/>
          <w:lang w:eastAsia="ru-RU"/>
        </w:rPr>
        <w:t>Общественной палате Липецкой области</w:t>
      </w:r>
      <w:r w:rsidRPr="000D77F1">
        <w:rPr>
          <w:b/>
          <w:color w:val="000000"/>
          <w:lang w:eastAsia="ru-RU"/>
        </w:rPr>
        <w:t xml:space="preserve"> и муниципальным общественным палатам Липецкой области</w:t>
      </w:r>
      <w:r>
        <w:rPr>
          <w:b/>
          <w:color w:val="000000"/>
          <w:lang w:eastAsia="ru-RU"/>
        </w:rPr>
        <w:t xml:space="preserve"> </w:t>
      </w:r>
      <w:r w:rsidRPr="000D77F1">
        <w:rPr>
          <w:color w:val="000000"/>
          <w:lang w:eastAsia="ru-RU"/>
        </w:rPr>
        <w:t xml:space="preserve">продолжить осуществление общественного контроля </w:t>
      </w:r>
      <w:r>
        <w:rPr>
          <w:color w:val="000000"/>
          <w:lang w:eastAsia="ru-RU"/>
        </w:rPr>
        <w:t xml:space="preserve">в сфере охраны окружающей среды </w:t>
      </w:r>
      <w:r w:rsidRPr="000D77F1">
        <w:rPr>
          <w:color w:val="000000"/>
          <w:lang w:eastAsia="ru-RU"/>
        </w:rPr>
        <w:t xml:space="preserve">за </w:t>
      </w:r>
      <w:r>
        <w:rPr>
          <w:color w:val="000000"/>
          <w:lang w:eastAsia="ru-RU"/>
        </w:rPr>
        <w:t xml:space="preserve">деятельностью объектов агропромышленного комплекса, действующих на территории Липецкой </w:t>
      </w:r>
      <w:r w:rsidRPr="002D3EBC">
        <w:rPr>
          <w:color w:val="000000"/>
          <w:lang w:eastAsia="ru-RU"/>
        </w:rPr>
        <w:t>области</w:t>
      </w:r>
      <w:r>
        <w:rPr>
          <w:color w:val="000000"/>
          <w:lang w:eastAsia="ru-RU"/>
        </w:rPr>
        <w:t xml:space="preserve">, каждого муниципального района и городского округа </w:t>
      </w:r>
      <w:r w:rsidRPr="002D3EBC">
        <w:rPr>
          <w:color w:val="000000"/>
          <w:lang w:eastAsia="ru-RU"/>
        </w:rPr>
        <w:t>с привлечением экспертов в сфере охраны окружающей среды</w:t>
      </w:r>
      <w:r>
        <w:rPr>
          <w:color w:val="000000"/>
          <w:lang w:eastAsia="ru-RU"/>
        </w:rPr>
        <w:t>.</w:t>
      </w:r>
    </w:p>
    <w:p w:rsidR="00F526D7" w:rsidRDefault="00F526D7" w:rsidP="00FC61CD">
      <w:pPr>
        <w:rPr>
          <w:sz w:val="24"/>
          <w:szCs w:val="24"/>
        </w:rPr>
      </w:pPr>
    </w:p>
    <w:p w:rsidR="00F526D7" w:rsidRDefault="00F526D7" w:rsidP="00FC61CD">
      <w:pPr>
        <w:rPr>
          <w:sz w:val="24"/>
          <w:szCs w:val="24"/>
        </w:rPr>
      </w:pPr>
    </w:p>
    <w:p w:rsidR="00F526D7" w:rsidRPr="004E3FE5" w:rsidRDefault="00F526D7" w:rsidP="00FC61CD">
      <w:r w:rsidRPr="004E3FE5">
        <w:t>Председатель  комиссии по вопросам</w:t>
      </w:r>
    </w:p>
    <w:p w:rsidR="00F526D7" w:rsidRPr="004E3FE5" w:rsidRDefault="00F526D7" w:rsidP="00FC61CD"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79pt;margin-top:6.75pt;width:90.75pt;height:51.75pt;z-index:-251658240;visibility:visible">
            <v:imagedata r:id="rId7" o:title="" croptop="24956f" cropbottom="33148f" cropleft="30363f" cropright="17524f"/>
          </v:shape>
        </w:pict>
      </w:r>
      <w:r w:rsidRPr="004E3FE5">
        <w:t>экологии, развития городской среды,</w:t>
      </w:r>
    </w:p>
    <w:p w:rsidR="00F526D7" w:rsidRPr="004E3FE5" w:rsidRDefault="00F526D7" w:rsidP="00FC61CD">
      <w:r w:rsidRPr="004E3FE5">
        <w:t>ЖКХ, сельских территорий и АПК</w:t>
      </w:r>
    </w:p>
    <w:p w:rsidR="00F526D7" w:rsidRPr="004E3FE5" w:rsidRDefault="00F526D7" w:rsidP="001C3799">
      <w:r w:rsidRPr="004E3FE5">
        <w:t>Общественной палаты Липецкой области</w:t>
      </w:r>
      <w:r w:rsidRPr="004E3FE5">
        <w:tab/>
      </w:r>
      <w:r w:rsidRPr="004E3FE5">
        <w:tab/>
      </w:r>
      <w:r w:rsidRPr="004E3FE5">
        <w:tab/>
      </w:r>
      <w:bookmarkStart w:id="0" w:name="_GoBack"/>
      <w:bookmarkEnd w:id="0"/>
      <w:r w:rsidRPr="004E3FE5">
        <w:t xml:space="preserve"> </w:t>
      </w:r>
      <w:r>
        <w:t xml:space="preserve">         </w:t>
      </w:r>
      <w:r w:rsidRPr="004E3FE5">
        <w:t xml:space="preserve">  Н.В. Пешкова</w:t>
      </w:r>
    </w:p>
    <w:sectPr w:rsidR="00F526D7" w:rsidRPr="004E3FE5" w:rsidSect="00277B95">
      <w:footerReference w:type="default" r:id="rId8"/>
      <w:pgSz w:w="11906" w:h="16838"/>
      <w:pgMar w:top="1134" w:right="62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6D7" w:rsidRDefault="00F526D7" w:rsidP="00A700EB">
      <w:r>
        <w:separator/>
      </w:r>
    </w:p>
  </w:endnote>
  <w:endnote w:type="continuationSeparator" w:id="0">
    <w:p w:rsidR="00F526D7" w:rsidRDefault="00F526D7" w:rsidP="00A700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SOCPEU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6D7" w:rsidRDefault="00F526D7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F526D7" w:rsidRDefault="00F526D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6D7" w:rsidRDefault="00F526D7" w:rsidP="00A700EB">
      <w:r>
        <w:separator/>
      </w:r>
    </w:p>
  </w:footnote>
  <w:footnote w:type="continuationSeparator" w:id="0">
    <w:p w:rsidR="00F526D7" w:rsidRDefault="00F526D7" w:rsidP="00A700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F14"/>
    <w:multiLevelType w:val="hybridMultilevel"/>
    <w:tmpl w:val="1C0EC1F8"/>
    <w:lvl w:ilvl="0" w:tplc="B790A7C6">
      <w:start w:val="1"/>
      <w:numFmt w:val="decimal"/>
      <w:lvlText w:val="%1)"/>
      <w:lvlJc w:val="left"/>
      <w:rPr>
        <w:rFonts w:cs="Times New Roman"/>
      </w:rPr>
    </w:lvl>
    <w:lvl w:ilvl="1" w:tplc="08DC531A">
      <w:numFmt w:val="decimal"/>
      <w:lvlText w:val=""/>
      <w:lvlJc w:val="left"/>
      <w:rPr>
        <w:rFonts w:cs="Times New Roman"/>
      </w:rPr>
    </w:lvl>
    <w:lvl w:ilvl="2" w:tplc="960492E2">
      <w:numFmt w:val="decimal"/>
      <w:lvlText w:val=""/>
      <w:lvlJc w:val="left"/>
      <w:rPr>
        <w:rFonts w:cs="Times New Roman"/>
      </w:rPr>
    </w:lvl>
    <w:lvl w:ilvl="3" w:tplc="75FCC020">
      <w:numFmt w:val="decimal"/>
      <w:lvlText w:val=""/>
      <w:lvlJc w:val="left"/>
      <w:rPr>
        <w:rFonts w:cs="Times New Roman"/>
      </w:rPr>
    </w:lvl>
    <w:lvl w:ilvl="4" w:tplc="194CF12E">
      <w:numFmt w:val="decimal"/>
      <w:lvlText w:val=""/>
      <w:lvlJc w:val="left"/>
      <w:rPr>
        <w:rFonts w:cs="Times New Roman"/>
      </w:rPr>
    </w:lvl>
    <w:lvl w:ilvl="5" w:tplc="1F9278E0">
      <w:numFmt w:val="decimal"/>
      <w:lvlText w:val=""/>
      <w:lvlJc w:val="left"/>
      <w:rPr>
        <w:rFonts w:cs="Times New Roman"/>
      </w:rPr>
    </w:lvl>
    <w:lvl w:ilvl="6" w:tplc="AD481666">
      <w:numFmt w:val="decimal"/>
      <w:lvlText w:val=""/>
      <w:lvlJc w:val="left"/>
      <w:rPr>
        <w:rFonts w:cs="Times New Roman"/>
      </w:rPr>
    </w:lvl>
    <w:lvl w:ilvl="7" w:tplc="B0F094DA">
      <w:numFmt w:val="decimal"/>
      <w:lvlText w:val=""/>
      <w:lvlJc w:val="left"/>
      <w:rPr>
        <w:rFonts w:cs="Times New Roman"/>
      </w:rPr>
    </w:lvl>
    <w:lvl w:ilvl="8" w:tplc="10CA9CFC">
      <w:numFmt w:val="decimal"/>
      <w:lvlText w:val=""/>
      <w:lvlJc w:val="left"/>
      <w:rPr>
        <w:rFonts w:cs="Times New Roman"/>
      </w:rPr>
    </w:lvl>
  </w:abstractNum>
  <w:abstractNum w:abstractNumId="1">
    <w:nsid w:val="0E9465CE"/>
    <w:multiLevelType w:val="hybridMultilevel"/>
    <w:tmpl w:val="DAB8864C"/>
    <w:lvl w:ilvl="0" w:tplc="0419000F">
      <w:start w:val="1"/>
      <w:numFmt w:val="decimal"/>
      <w:lvlText w:val="%1."/>
      <w:lvlJc w:val="left"/>
      <w:pPr>
        <w:ind w:left="7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2">
    <w:nsid w:val="168651B2"/>
    <w:multiLevelType w:val="hybridMultilevel"/>
    <w:tmpl w:val="AF34D1B2"/>
    <w:lvl w:ilvl="0" w:tplc="04190001">
      <w:start w:val="1"/>
      <w:numFmt w:val="bullet"/>
      <w:lvlText w:val=""/>
      <w:lvlJc w:val="left"/>
      <w:pPr>
        <w:ind w:left="10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3">
    <w:nsid w:val="17C64399"/>
    <w:multiLevelType w:val="hybridMultilevel"/>
    <w:tmpl w:val="F710B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0B6162"/>
    <w:multiLevelType w:val="hybridMultilevel"/>
    <w:tmpl w:val="5994DDFE"/>
    <w:lvl w:ilvl="0" w:tplc="E43EBDF8">
      <w:start w:val="1"/>
      <w:numFmt w:val="decimal"/>
      <w:lvlText w:val="%1."/>
      <w:lvlJc w:val="left"/>
      <w:pPr>
        <w:ind w:left="130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60" w:hanging="180"/>
      </w:pPr>
      <w:rPr>
        <w:rFonts w:cs="Times New Roman"/>
      </w:rPr>
    </w:lvl>
  </w:abstractNum>
  <w:abstractNum w:abstractNumId="5">
    <w:nsid w:val="2465623B"/>
    <w:multiLevelType w:val="multilevel"/>
    <w:tmpl w:val="75189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A70899"/>
    <w:multiLevelType w:val="multilevel"/>
    <w:tmpl w:val="931C0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26179EB"/>
    <w:multiLevelType w:val="multilevel"/>
    <w:tmpl w:val="EBEC8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447406"/>
    <w:multiLevelType w:val="hybridMultilevel"/>
    <w:tmpl w:val="92EA8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F77698"/>
    <w:multiLevelType w:val="multilevel"/>
    <w:tmpl w:val="D20A6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4"/>
  </w:num>
  <w:num w:numId="5">
    <w:abstractNumId w:val="0"/>
  </w:num>
  <w:num w:numId="6">
    <w:abstractNumId w:val="2"/>
  </w:num>
  <w:num w:numId="7">
    <w:abstractNumId w:val="6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25E3"/>
    <w:rsid w:val="00006622"/>
    <w:rsid w:val="00046AA3"/>
    <w:rsid w:val="000559D6"/>
    <w:rsid w:val="00094FE1"/>
    <w:rsid w:val="000950F7"/>
    <w:rsid w:val="000B55D8"/>
    <w:rsid w:val="000D77F1"/>
    <w:rsid w:val="001A2E3A"/>
    <w:rsid w:val="001A58E7"/>
    <w:rsid w:val="001C2F9F"/>
    <w:rsid w:val="001C3799"/>
    <w:rsid w:val="002007C6"/>
    <w:rsid w:val="00215C17"/>
    <w:rsid w:val="002656AF"/>
    <w:rsid w:val="0027082B"/>
    <w:rsid w:val="00277B95"/>
    <w:rsid w:val="00291023"/>
    <w:rsid w:val="002D3EBC"/>
    <w:rsid w:val="00316B33"/>
    <w:rsid w:val="003B2BB0"/>
    <w:rsid w:val="003D2D72"/>
    <w:rsid w:val="003D75CA"/>
    <w:rsid w:val="003D7B44"/>
    <w:rsid w:val="003E2341"/>
    <w:rsid w:val="00405051"/>
    <w:rsid w:val="00426F88"/>
    <w:rsid w:val="00443F5E"/>
    <w:rsid w:val="00467A81"/>
    <w:rsid w:val="004A3ED7"/>
    <w:rsid w:val="004D2928"/>
    <w:rsid w:val="004E26D8"/>
    <w:rsid w:val="004E3FE5"/>
    <w:rsid w:val="00556AA8"/>
    <w:rsid w:val="005A62BF"/>
    <w:rsid w:val="005B55A5"/>
    <w:rsid w:val="005C5813"/>
    <w:rsid w:val="005D1907"/>
    <w:rsid w:val="005E0CE7"/>
    <w:rsid w:val="005E7AF8"/>
    <w:rsid w:val="0062188C"/>
    <w:rsid w:val="00634FB0"/>
    <w:rsid w:val="006937E2"/>
    <w:rsid w:val="00696DF3"/>
    <w:rsid w:val="006C36FF"/>
    <w:rsid w:val="00702F64"/>
    <w:rsid w:val="007711DB"/>
    <w:rsid w:val="007B09CA"/>
    <w:rsid w:val="007D070A"/>
    <w:rsid w:val="007F2330"/>
    <w:rsid w:val="00804699"/>
    <w:rsid w:val="0080795E"/>
    <w:rsid w:val="00841854"/>
    <w:rsid w:val="008742B1"/>
    <w:rsid w:val="00891B03"/>
    <w:rsid w:val="00896776"/>
    <w:rsid w:val="008F5AAE"/>
    <w:rsid w:val="00917D9D"/>
    <w:rsid w:val="00924B29"/>
    <w:rsid w:val="00941E7B"/>
    <w:rsid w:val="009974D4"/>
    <w:rsid w:val="009B1847"/>
    <w:rsid w:val="009D750A"/>
    <w:rsid w:val="00A2724D"/>
    <w:rsid w:val="00A700EB"/>
    <w:rsid w:val="00A745FA"/>
    <w:rsid w:val="00A80F28"/>
    <w:rsid w:val="00AB41E0"/>
    <w:rsid w:val="00AE2A82"/>
    <w:rsid w:val="00AE56EE"/>
    <w:rsid w:val="00AE68EE"/>
    <w:rsid w:val="00B0725E"/>
    <w:rsid w:val="00B23B08"/>
    <w:rsid w:val="00B274CD"/>
    <w:rsid w:val="00B35AE0"/>
    <w:rsid w:val="00B66F3B"/>
    <w:rsid w:val="00C00F1F"/>
    <w:rsid w:val="00C02DA0"/>
    <w:rsid w:val="00C35B74"/>
    <w:rsid w:val="00C441F5"/>
    <w:rsid w:val="00C76D4B"/>
    <w:rsid w:val="00CB5F69"/>
    <w:rsid w:val="00CD09F7"/>
    <w:rsid w:val="00CE2162"/>
    <w:rsid w:val="00D60BFB"/>
    <w:rsid w:val="00D62C5E"/>
    <w:rsid w:val="00D70D14"/>
    <w:rsid w:val="00D76203"/>
    <w:rsid w:val="00DF0D58"/>
    <w:rsid w:val="00E12823"/>
    <w:rsid w:val="00E201DC"/>
    <w:rsid w:val="00E2258C"/>
    <w:rsid w:val="00E233E3"/>
    <w:rsid w:val="00E30006"/>
    <w:rsid w:val="00EE4B7D"/>
    <w:rsid w:val="00F17CE3"/>
    <w:rsid w:val="00F27C26"/>
    <w:rsid w:val="00F40909"/>
    <w:rsid w:val="00F44489"/>
    <w:rsid w:val="00F526D7"/>
    <w:rsid w:val="00F568D4"/>
    <w:rsid w:val="00F73F80"/>
    <w:rsid w:val="00FA1FE5"/>
    <w:rsid w:val="00FC61CD"/>
    <w:rsid w:val="00FF2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FE1"/>
    <w:pPr>
      <w:ind w:left="57" w:right="57"/>
    </w:pPr>
    <w:rPr>
      <w:rFonts w:ascii="Times New Roman" w:hAnsi="Times New Roman"/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94FE1"/>
    <w:pPr>
      <w:ind w:left="720"/>
      <w:contextualSpacing/>
    </w:pPr>
  </w:style>
  <w:style w:type="paragraph" w:customStyle="1" w:styleId="formattext">
    <w:name w:val="formattext"/>
    <w:basedOn w:val="Normal"/>
    <w:uiPriority w:val="99"/>
    <w:rsid w:val="00094FE1"/>
    <w:pPr>
      <w:spacing w:before="100" w:beforeAutospacing="1" w:after="100" w:afterAutospacing="1"/>
      <w:ind w:left="0" w:right="0"/>
    </w:pPr>
    <w:rPr>
      <w:rFonts w:eastAsia="Times New Roman"/>
      <w:sz w:val="24"/>
      <w:szCs w:val="24"/>
      <w:lang w:eastAsia="ru-RU"/>
    </w:rPr>
  </w:style>
  <w:style w:type="paragraph" w:customStyle="1" w:styleId="a">
    <w:name w:val="БТИ Основной"/>
    <w:basedOn w:val="Normal"/>
    <w:link w:val="a0"/>
    <w:uiPriority w:val="99"/>
    <w:rsid w:val="00094FE1"/>
    <w:pPr>
      <w:spacing w:line="276" w:lineRule="auto"/>
      <w:ind w:left="567" w:right="482" w:firstLine="567"/>
      <w:jc w:val="both"/>
    </w:pPr>
    <w:rPr>
      <w:rFonts w:ascii="ISOCPEUR" w:hAnsi="ISOCPEUR"/>
      <w:sz w:val="24"/>
      <w:szCs w:val="20"/>
      <w:lang w:eastAsia="ru-RU"/>
    </w:rPr>
  </w:style>
  <w:style w:type="character" w:customStyle="1" w:styleId="a0">
    <w:name w:val="БТИ Основной Знак"/>
    <w:link w:val="a"/>
    <w:uiPriority w:val="99"/>
    <w:locked/>
    <w:rsid w:val="00094FE1"/>
    <w:rPr>
      <w:rFonts w:ascii="ISOCPEUR" w:hAnsi="ISOCPEUR"/>
      <w:sz w:val="24"/>
    </w:rPr>
  </w:style>
  <w:style w:type="paragraph" w:styleId="Header">
    <w:name w:val="header"/>
    <w:basedOn w:val="Normal"/>
    <w:link w:val="HeaderChar"/>
    <w:uiPriority w:val="99"/>
    <w:rsid w:val="00A700EB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700EB"/>
    <w:rPr>
      <w:rFonts w:ascii="Times New Roman" w:hAnsi="Times New Roman" w:cs="Times New Roman"/>
      <w:sz w:val="28"/>
    </w:rPr>
  </w:style>
  <w:style w:type="paragraph" w:styleId="Footer">
    <w:name w:val="footer"/>
    <w:basedOn w:val="Normal"/>
    <w:link w:val="FooterChar"/>
    <w:uiPriority w:val="99"/>
    <w:rsid w:val="00A700EB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700EB"/>
    <w:rPr>
      <w:rFonts w:ascii="Times New Roman" w:hAnsi="Times New Roman" w:cs="Times New Roman"/>
      <w:sz w:val="28"/>
    </w:rPr>
  </w:style>
  <w:style w:type="paragraph" w:styleId="NormalWeb">
    <w:name w:val="Normal (Web)"/>
    <w:basedOn w:val="Normal"/>
    <w:link w:val="NormalWebChar"/>
    <w:uiPriority w:val="99"/>
    <w:rsid w:val="00F27C26"/>
    <w:pPr>
      <w:spacing w:before="240" w:after="240"/>
      <w:ind w:left="0" w:right="0"/>
    </w:pPr>
    <w:rPr>
      <w:rFonts w:ascii="Verdana" w:hAnsi="Verdana"/>
      <w:color w:val="3A393E"/>
      <w:sz w:val="17"/>
      <w:szCs w:val="20"/>
      <w:lang w:eastAsia="ru-RU"/>
    </w:rPr>
  </w:style>
  <w:style w:type="character" w:customStyle="1" w:styleId="NormalWebChar">
    <w:name w:val="Normal (Web) Char"/>
    <w:link w:val="NormalWeb"/>
    <w:uiPriority w:val="99"/>
    <w:locked/>
    <w:rsid w:val="00F27C26"/>
    <w:rPr>
      <w:rFonts w:ascii="Verdana" w:hAnsi="Verdana"/>
      <w:color w:val="3A393E"/>
      <w:sz w:val="17"/>
    </w:rPr>
  </w:style>
  <w:style w:type="paragraph" w:customStyle="1" w:styleId="1">
    <w:name w:val="Основной текст с отступом1"/>
    <w:basedOn w:val="Normal"/>
    <w:uiPriority w:val="99"/>
    <w:rsid w:val="00F27C26"/>
    <w:pPr>
      <w:ind w:left="0" w:right="0" w:firstLine="720"/>
      <w:jc w:val="both"/>
    </w:pPr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989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4</Pages>
  <Words>1596</Words>
  <Characters>9102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Василий</dc:creator>
  <cp:keywords/>
  <dc:description/>
  <cp:lastModifiedBy>User</cp:lastModifiedBy>
  <cp:revision>2</cp:revision>
  <dcterms:created xsi:type="dcterms:W3CDTF">2021-04-12T07:29:00Z</dcterms:created>
  <dcterms:modified xsi:type="dcterms:W3CDTF">2021-04-12T07:29:00Z</dcterms:modified>
</cp:coreProperties>
</file>